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3D" w:rsidRPr="00413E3D" w:rsidRDefault="00993F5C" w:rsidP="00EE78FF">
      <w:pPr>
        <w:ind w:left="360" w:right="306"/>
        <w:jc w:val="center"/>
        <w:rPr>
          <w:b/>
        </w:rPr>
      </w:pPr>
      <w:r>
        <w:rPr>
          <w:b/>
          <w:noProof/>
          <w:sz w:val="36"/>
          <w:szCs w:val="36"/>
        </w:rPr>
        <w:drawing>
          <wp:anchor distT="0" distB="0" distL="114300" distR="114300" simplePos="0" relativeHeight="251658240" behindDoc="0" locked="0" layoutInCell="1" allowOverlap="1">
            <wp:simplePos x="0" y="0"/>
            <wp:positionH relativeFrom="column">
              <wp:posOffset>5254625</wp:posOffset>
            </wp:positionH>
            <wp:positionV relativeFrom="paragraph">
              <wp:posOffset>73025</wp:posOffset>
            </wp:positionV>
            <wp:extent cx="771525" cy="647700"/>
            <wp:effectExtent l="1905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771525" cy="647700"/>
                    </a:xfrm>
                    <a:prstGeom prst="rect">
                      <a:avLst/>
                    </a:prstGeom>
                    <a:noFill/>
                    <a:ln w="9525">
                      <a:noFill/>
                      <a:miter lim="800000"/>
                      <a:headEnd/>
                      <a:tailEnd/>
                    </a:ln>
                  </pic:spPr>
                </pic:pic>
              </a:graphicData>
            </a:graphic>
          </wp:anchor>
        </w:drawing>
      </w:r>
      <w:r>
        <w:rPr>
          <w:b/>
          <w:noProof/>
          <w:sz w:val="36"/>
          <w:szCs w:val="36"/>
        </w:rPr>
        <w:drawing>
          <wp:anchor distT="0" distB="0" distL="114300" distR="114300" simplePos="0" relativeHeight="251657216" behindDoc="0" locked="0" layoutInCell="1" allowOverlap="1">
            <wp:simplePos x="0" y="0"/>
            <wp:positionH relativeFrom="column">
              <wp:posOffset>1216025</wp:posOffset>
            </wp:positionH>
            <wp:positionV relativeFrom="paragraph">
              <wp:posOffset>73025</wp:posOffset>
            </wp:positionV>
            <wp:extent cx="771525" cy="647700"/>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71525" cy="647700"/>
                    </a:xfrm>
                    <a:prstGeom prst="rect">
                      <a:avLst/>
                    </a:prstGeom>
                    <a:noFill/>
                    <a:ln w="9525">
                      <a:noFill/>
                      <a:miter lim="800000"/>
                      <a:headEnd/>
                      <a:tailEnd/>
                    </a:ln>
                  </pic:spPr>
                </pic:pic>
              </a:graphicData>
            </a:graphic>
          </wp:anchor>
        </w:drawing>
      </w:r>
      <w:r w:rsidR="00413E3D">
        <w:rPr>
          <w:b/>
        </w:rPr>
        <w:t>Course Syllabus</w:t>
      </w:r>
    </w:p>
    <w:p w:rsidR="007A64E3" w:rsidRDefault="00151C59" w:rsidP="00EE78FF">
      <w:pPr>
        <w:ind w:left="360" w:right="306"/>
        <w:jc w:val="center"/>
        <w:rPr>
          <w:b/>
          <w:sz w:val="36"/>
          <w:szCs w:val="36"/>
        </w:rPr>
      </w:pPr>
      <w:r>
        <w:rPr>
          <w:b/>
          <w:sz w:val="36"/>
          <w:szCs w:val="36"/>
        </w:rPr>
        <w:t>Algebra</w:t>
      </w:r>
      <w:r w:rsidR="007A64E3">
        <w:rPr>
          <w:b/>
          <w:sz w:val="36"/>
          <w:szCs w:val="36"/>
        </w:rPr>
        <w:t xml:space="preserve"> </w:t>
      </w:r>
      <w:r w:rsidR="00FB3BAB">
        <w:rPr>
          <w:b/>
          <w:sz w:val="36"/>
          <w:szCs w:val="36"/>
        </w:rPr>
        <w:t>2</w:t>
      </w:r>
    </w:p>
    <w:p w:rsidR="00413E3D" w:rsidRDefault="00413E3D" w:rsidP="00EE78FF">
      <w:pPr>
        <w:ind w:left="360" w:right="306"/>
        <w:jc w:val="center"/>
        <w:rPr>
          <w:b/>
        </w:rPr>
      </w:pPr>
      <w:r>
        <w:rPr>
          <w:b/>
        </w:rPr>
        <w:t>Riverwood International Charter School</w:t>
      </w:r>
    </w:p>
    <w:p w:rsidR="004E5FF7" w:rsidRDefault="00413E3D" w:rsidP="003C4946">
      <w:pPr>
        <w:ind w:left="360" w:right="306"/>
        <w:jc w:val="center"/>
        <w:rPr>
          <w:b/>
        </w:rPr>
      </w:pPr>
      <w:r>
        <w:rPr>
          <w:b/>
        </w:rPr>
        <w:t>201</w:t>
      </w:r>
      <w:r w:rsidR="00D525D2">
        <w:rPr>
          <w:b/>
        </w:rPr>
        <w:t>8</w:t>
      </w:r>
      <w:r w:rsidR="00584F74">
        <w:rPr>
          <w:b/>
        </w:rPr>
        <w:t>-201</w:t>
      </w:r>
      <w:r w:rsidR="00D525D2">
        <w:rPr>
          <w:b/>
        </w:rPr>
        <w:t>9</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2610"/>
        <w:gridCol w:w="4140"/>
      </w:tblGrid>
      <w:tr w:rsidR="00E14302" w:rsidTr="00300900">
        <w:tc>
          <w:tcPr>
            <w:tcW w:w="2520" w:type="dxa"/>
          </w:tcPr>
          <w:p w:rsidR="00E14302" w:rsidRPr="00263F66" w:rsidRDefault="00E14302" w:rsidP="002C4A69">
            <w:pPr>
              <w:ind w:right="306"/>
              <w:jc w:val="center"/>
              <w:rPr>
                <w:b/>
              </w:rPr>
            </w:pPr>
            <w:r w:rsidRPr="00263F66">
              <w:rPr>
                <w:b/>
              </w:rPr>
              <w:t>Instructor</w:t>
            </w:r>
          </w:p>
        </w:tc>
        <w:tc>
          <w:tcPr>
            <w:tcW w:w="1620" w:type="dxa"/>
          </w:tcPr>
          <w:p w:rsidR="00E14302" w:rsidRPr="00263F66" w:rsidRDefault="00E14302" w:rsidP="002C4A69">
            <w:pPr>
              <w:ind w:right="306"/>
              <w:jc w:val="center"/>
              <w:rPr>
                <w:b/>
              </w:rPr>
            </w:pPr>
            <w:r>
              <w:rPr>
                <w:b/>
              </w:rPr>
              <w:t>Room #</w:t>
            </w:r>
          </w:p>
        </w:tc>
        <w:tc>
          <w:tcPr>
            <w:tcW w:w="2610" w:type="dxa"/>
          </w:tcPr>
          <w:p w:rsidR="00E14302" w:rsidRPr="00263F66" w:rsidRDefault="00E14302" w:rsidP="00C46033">
            <w:pPr>
              <w:ind w:right="306"/>
              <w:jc w:val="center"/>
              <w:rPr>
                <w:b/>
              </w:rPr>
            </w:pPr>
            <w:r>
              <w:rPr>
                <w:b/>
              </w:rPr>
              <w:t>Phone #</w:t>
            </w:r>
          </w:p>
        </w:tc>
        <w:tc>
          <w:tcPr>
            <w:tcW w:w="4140" w:type="dxa"/>
          </w:tcPr>
          <w:p w:rsidR="00E14302" w:rsidRPr="00263F66" w:rsidRDefault="00E14302" w:rsidP="00C46033">
            <w:pPr>
              <w:ind w:right="306"/>
              <w:jc w:val="center"/>
              <w:rPr>
                <w:b/>
              </w:rPr>
            </w:pPr>
            <w:r w:rsidRPr="00263F66">
              <w:rPr>
                <w:b/>
              </w:rPr>
              <w:t>Email</w:t>
            </w:r>
          </w:p>
        </w:tc>
      </w:tr>
      <w:tr w:rsidR="00E14302" w:rsidTr="00300900">
        <w:tc>
          <w:tcPr>
            <w:tcW w:w="2520" w:type="dxa"/>
          </w:tcPr>
          <w:p w:rsidR="00E14302" w:rsidRDefault="00E14302" w:rsidP="00A30EF3">
            <w:pPr>
              <w:ind w:right="306"/>
            </w:pPr>
            <w:r>
              <w:t>Mr. Sohmer</w:t>
            </w:r>
          </w:p>
        </w:tc>
        <w:tc>
          <w:tcPr>
            <w:tcW w:w="1620" w:type="dxa"/>
          </w:tcPr>
          <w:p w:rsidR="00E14302" w:rsidRDefault="00E14302" w:rsidP="00A30EF3">
            <w:pPr>
              <w:ind w:right="306"/>
              <w:jc w:val="center"/>
            </w:pPr>
            <w:r>
              <w:t>204</w:t>
            </w:r>
          </w:p>
        </w:tc>
        <w:tc>
          <w:tcPr>
            <w:tcW w:w="2610" w:type="dxa"/>
          </w:tcPr>
          <w:p w:rsidR="00E14302" w:rsidRDefault="00E14302" w:rsidP="00300900">
            <w:pPr>
              <w:ind w:right="306"/>
              <w:jc w:val="center"/>
            </w:pPr>
            <w:r>
              <w:t>x51864</w:t>
            </w:r>
          </w:p>
        </w:tc>
        <w:tc>
          <w:tcPr>
            <w:tcW w:w="4140" w:type="dxa"/>
          </w:tcPr>
          <w:p w:rsidR="00E14302" w:rsidRPr="00236492" w:rsidRDefault="00E14302" w:rsidP="00A30EF3">
            <w:pPr>
              <w:ind w:right="306"/>
            </w:pPr>
            <w:r>
              <w:t>S</w:t>
            </w:r>
            <w:r w:rsidRPr="001768FC">
              <w:t>ohmer@fultonschools.org</w:t>
            </w:r>
          </w:p>
        </w:tc>
      </w:tr>
      <w:tr w:rsidR="00E14302" w:rsidTr="00300900">
        <w:tc>
          <w:tcPr>
            <w:tcW w:w="2520" w:type="dxa"/>
          </w:tcPr>
          <w:p w:rsidR="00E14302" w:rsidRDefault="00E14302" w:rsidP="00A30EF3">
            <w:pPr>
              <w:ind w:right="306"/>
            </w:pPr>
            <w:r>
              <w:t>Ms. Harrold</w:t>
            </w:r>
          </w:p>
        </w:tc>
        <w:tc>
          <w:tcPr>
            <w:tcW w:w="1620" w:type="dxa"/>
          </w:tcPr>
          <w:p w:rsidR="00E14302" w:rsidRDefault="00E14302" w:rsidP="00A30EF3">
            <w:pPr>
              <w:ind w:right="306"/>
              <w:jc w:val="center"/>
            </w:pPr>
            <w:r>
              <w:t>206</w:t>
            </w:r>
          </w:p>
        </w:tc>
        <w:tc>
          <w:tcPr>
            <w:tcW w:w="2610" w:type="dxa"/>
          </w:tcPr>
          <w:p w:rsidR="00E14302" w:rsidRDefault="00E14302" w:rsidP="00300900">
            <w:pPr>
              <w:ind w:right="306"/>
              <w:jc w:val="center"/>
            </w:pPr>
            <w:r>
              <w:t>x51847</w:t>
            </w:r>
          </w:p>
        </w:tc>
        <w:tc>
          <w:tcPr>
            <w:tcW w:w="4140" w:type="dxa"/>
          </w:tcPr>
          <w:p w:rsidR="00E14302" w:rsidRPr="00236492" w:rsidRDefault="00E14302" w:rsidP="00A30EF3">
            <w:pPr>
              <w:ind w:right="306"/>
            </w:pPr>
            <w:r>
              <w:t>H</w:t>
            </w:r>
            <w:r w:rsidRPr="001768FC">
              <w:t>arrold@fultonschools.org</w:t>
            </w:r>
          </w:p>
        </w:tc>
      </w:tr>
      <w:tr w:rsidR="00E14302" w:rsidTr="00300900">
        <w:tc>
          <w:tcPr>
            <w:tcW w:w="2520" w:type="dxa"/>
          </w:tcPr>
          <w:p w:rsidR="00E14302" w:rsidRDefault="007B3C6F" w:rsidP="00A30EF3">
            <w:pPr>
              <w:ind w:right="306"/>
            </w:pPr>
            <w:r>
              <w:t>M</w:t>
            </w:r>
            <w:r w:rsidR="00E14302">
              <w:t>s. Motz</w:t>
            </w:r>
          </w:p>
        </w:tc>
        <w:tc>
          <w:tcPr>
            <w:tcW w:w="1620" w:type="dxa"/>
          </w:tcPr>
          <w:p w:rsidR="00E14302" w:rsidRDefault="00E14302" w:rsidP="00A30EF3">
            <w:pPr>
              <w:ind w:right="306"/>
              <w:jc w:val="center"/>
            </w:pPr>
            <w:r>
              <w:t>502</w:t>
            </w:r>
          </w:p>
        </w:tc>
        <w:tc>
          <w:tcPr>
            <w:tcW w:w="2610" w:type="dxa"/>
          </w:tcPr>
          <w:p w:rsidR="00E14302" w:rsidRDefault="00E14302" w:rsidP="00300900">
            <w:pPr>
              <w:ind w:right="306"/>
              <w:jc w:val="center"/>
            </w:pPr>
            <w:r>
              <w:t>x</w:t>
            </w:r>
            <w:r w:rsidRPr="00750DB0">
              <w:t>51837</w:t>
            </w:r>
          </w:p>
        </w:tc>
        <w:tc>
          <w:tcPr>
            <w:tcW w:w="4140" w:type="dxa"/>
          </w:tcPr>
          <w:p w:rsidR="00E14302" w:rsidRDefault="00E14302" w:rsidP="00A30EF3">
            <w:pPr>
              <w:ind w:right="306"/>
            </w:pPr>
            <w:r>
              <w:t>MotzC@fultonschoools.org</w:t>
            </w:r>
          </w:p>
        </w:tc>
      </w:tr>
      <w:tr w:rsidR="00E14302" w:rsidTr="00300900">
        <w:tc>
          <w:tcPr>
            <w:tcW w:w="2520" w:type="dxa"/>
          </w:tcPr>
          <w:p w:rsidR="00E14302" w:rsidRDefault="00E14302" w:rsidP="00B05A78">
            <w:pPr>
              <w:ind w:right="306"/>
            </w:pPr>
            <w:r>
              <w:t>Ms. Sailors</w:t>
            </w:r>
          </w:p>
        </w:tc>
        <w:tc>
          <w:tcPr>
            <w:tcW w:w="1620" w:type="dxa"/>
          </w:tcPr>
          <w:p w:rsidR="00E14302" w:rsidRDefault="00E14302" w:rsidP="00A30EF3">
            <w:pPr>
              <w:ind w:right="306"/>
              <w:jc w:val="center"/>
            </w:pPr>
            <w:r>
              <w:t>208</w:t>
            </w:r>
          </w:p>
        </w:tc>
        <w:tc>
          <w:tcPr>
            <w:tcW w:w="2610" w:type="dxa"/>
          </w:tcPr>
          <w:p w:rsidR="00E14302" w:rsidRDefault="00E14302" w:rsidP="00300900">
            <w:pPr>
              <w:ind w:right="306"/>
              <w:jc w:val="center"/>
            </w:pPr>
            <w:r>
              <w:t>x51894</w:t>
            </w:r>
          </w:p>
        </w:tc>
        <w:tc>
          <w:tcPr>
            <w:tcW w:w="4140" w:type="dxa"/>
          </w:tcPr>
          <w:p w:rsidR="00E14302" w:rsidRDefault="00E14302" w:rsidP="00093570">
            <w:pPr>
              <w:ind w:right="306"/>
            </w:pPr>
            <w:r>
              <w:t>SailorsB</w:t>
            </w:r>
            <w:r w:rsidRPr="00093570">
              <w:t>@fultonschools.org</w:t>
            </w:r>
          </w:p>
        </w:tc>
      </w:tr>
      <w:tr w:rsidR="00E14302" w:rsidTr="00300900">
        <w:tc>
          <w:tcPr>
            <w:tcW w:w="2520" w:type="dxa"/>
          </w:tcPr>
          <w:p w:rsidR="00E14302" w:rsidRDefault="00E14302" w:rsidP="00B05A78">
            <w:pPr>
              <w:ind w:right="306"/>
            </w:pPr>
            <w:r>
              <w:t xml:space="preserve">Mr. </w:t>
            </w:r>
            <w:proofErr w:type="spellStart"/>
            <w:r>
              <w:t>Eidizadeh</w:t>
            </w:r>
            <w:proofErr w:type="spellEnd"/>
          </w:p>
        </w:tc>
        <w:tc>
          <w:tcPr>
            <w:tcW w:w="1620" w:type="dxa"/>
          </w:tcPr>
          <w:p w:rsidR="00E14302" w:rsidRDefault="00E14302" w:rsidP="00A30EF3">
            <w:pPr>
              <w:ind w:right="306"/>
              <w:jc w:val="center"/>
            </w:pPr>
            <w:r>
              <w:t>904</w:t>
            </w:r>
          </w:p>
        </w:tc>
        <w:tc>
          <w:tcPr>
            <w:tcW w:w="2610" w:type="dxa"/>
          </w:tcPr>
          <w:p w:rsidR="00E14302" w:rsidRDefault="00E14302" w:rsidP="00300900">
            <w:pPr>
              <w:ind w:right="306"/>
              <w:jc w:val="center"/>
            </w:pPr>
          </w:p>
        </w:tc>
        <w:tc>
          <w:tcPr>
            <w:tcW w:w="4140" w:type="dxa"/>
          </w:tcPr>
          <w:p w:rsidR="00E14302" w:rsidRDefault="00E14302" w:rsidP="00093570">
            <w:pPr>
              <w:ind w:right="306"/>
            </w:pPr>
            <w:r>
              <w:t>eidizadeha@fultonschools.org</w:t>
            </w:r>
          </w:p>
        </w:tc>
      </w:tr>
      <w:tr w:rsidR="00E14302" w:rsidTr="00300900">
        <w:tc>
          <w:tcPr>
            <w:tcW w:w="2520" w:type="dxa"/>
          </w:tcPr>
          <w:p w:rsidR="00E14302" w:rsidRDefault="00E14302" w:rsidP="00B05A78">
            <w:pPr>
              <w:ind w:right="306"/>
            </w:pPr>
            <w:r>
              <w:t>Ms. Davis</w:t>
            </w:r>
          </w:p>
        </w:tc>
        <w:tc>
          <w:tcPr>
            <w:tcW w:w="1620" w:type="dxa"/>
          </w:tcPr>
          <w:p w:rsidR="00E14302" w:rsidRDefault="0091293E" w:rsidP="00A30EF3">
            <w:pPr>
              <w:ind w:right="306"/>
              <w:jc w:val="center"/>
            </w:pPr>
            <w:r>
              <w:t>102</w:t>
            </w:r>
          </w:p>
        </w:tc>
        <w:tc>
          <w:tcPr>
            <w:tcW w:w="2610" w:type="dxa"/>
          </w:tcPr>
          <w:p w:rsidR="00E14302" w:rsidRDefault="00300900" w:rsidP="00300900">
            <w:pPr>
              <w:ind w:right="306"/>
              <w:jc w:val="center"/>
            </w:pPr>
            <w:r>
              <w:t>x</w:t>
            </w:r>
            <w:r w:rsidR="00580FE5">
              <w:t>51887</w:t>
            </w:r>
          </w:p>
        </w:tc>
        <w:tc>
          <w:tcPr>
            <w:tcW w:w="4140" w:type="dxa"/>
          </w:tcPr>
          <w:p w:rsidR="00E14302" w:rsidRPr="001749C9" w:rsidRDefault="00580FE5" w:rsidP="00093570">
            <w:pPr>
              <w:ind w:right="306"/>
            </w:pPr>
            <w:r>
              <w:t>D</w:t>
            </w:r>
            <w:r w:rsidR="00A51A52">
              <w:t>avis</w:t>
            </w:r>
            <w:r>
              <w:t>j13@fultonschools.org</w:t>
            </w:r>
          </w:p>
        </w:tc>
      </w:tr>
    </w:tbl>
    <w:p w:rsidR="000E2C0D" w:rsidRDefault="00413E3D" w:rsidP="00B41948">
      <w:pPr>
        <w:pStyle w:val="Default"/>
        <w:ind w:left="360" w:right="306"/>
      </w:pPr>
      <w:r>
        <w:tab/>
      </w:r>
      <w:r>
        <w:tab/>
      </w:r>
      <w:r>
        <w:tab/>
      </w:r>
      <w:r>
        <w:tab/>
      </w:r>
      <w:r>
        <w:tab/>
      </w:r>
      <w:r>
        <w:tab/>
      </w:r>
      <w:r>
        <w:tab/>
      </w:r>
      <w:r>
        <w:tab/>
      </w:r>
      <w:r>
        <w:tab/>
      </w:r>
      <w:r>
        <w:tab/>
        <w:t xml:space="preserve">    </w:t>
      </w:r>
    </w:p>
    <w:p w:rsidR="00481E04" w:rsidRDefault="00796D73" w:rsidP="00EE78FF">
      <w:pPr>
        <w:ind w:left="360" w:right="306"/>
        <w:rPr>
          <w:sz w:val="22"/>
          <w:szCs w:val="22"/>
        </w:rPr>
      </w:pPr>
      <w:r w:rsidRPr="00564CA7">
        <w:rPr>
          <w:b/>
        </w:rPr>
        <w:t>Textbook</w:t>
      </w:r>
      <w:r w:rsidR="00782021">
        <w:t xml:space="preserve">:  </w:t>
      </w:r>
      <w:r w:rsidR="00093570">
        <w:rPr>
          <w:i/>
          <w:sz w:val="22"/>
          <w:szCs w:val="22"/>
          <w:highlight w:val="yellow"/>
        </w:rPr>
        <w:t>Algebra 2</w:t>
      </w:r>
      <w:r w:rsidR="00481E04" w:rsidRPr="001768FC">
        <w:rPr>
          <w:i/>
          <w:sz w:val="22"/>
          <w:szCs w:val="22"/>
          <w:highlight w:val="yellow"/>
        </w:rPr>
        <w:t>, ©20</w:t>
      </w:r>
      <w:r w:rsidR="00093570">
        <w:rPr>
          <w:i/>
          <w:sz w:val="22"/>
          <w:szCs w:val="22"/>
          <w:highlight w:val="yellow"/>
        </w:rPr>
        <w:t>14</w:t>
      </w:r>
      <w:r w:rsidR="00481E04" w:rsidRPr="001768FC">
        <w:rPr>
          <w:i/>
          <w:sz w:val="22"/>
          <w:szCs w:val="22"/>
          <w:highlight w:val="yellow"/>
        </w:rPr>
        <w:t xml:space="preserve">, </w:t>
      </w:r>
      <w:r w:rsidR="00093570">
        <w:rPr>
          <w:sz w:val="22"/>
          <w:szCs w:val="22"/>
          <w:highlight w:val="yellow"/>
        </w:rPr>
        <w:t>McGraw Hill</w:t>
      </w:r>
      <w:r w:rsidR="00481E04" w:rsidRPr="001768FC">
        <w:rPr>
          <w:sz w:val="22"/>
          <w:szCs w:val="22"/>
          <w:highlight w:val="yellow"/>
        </w:rPr>
        <w:t xml:space="preserve"> ISBN:  </w:t>
      </w:r>
      <w:r w:rsidR="00B05A78">
        <w:rPr>
          <w:sz w:val="22"/>
          <w:szCs w:val="22"/>
          <w:highlight w:val="yellow"/>
        </w:rPr>
        <w:t>0-07-663990-8</w:t>
      </w:r>
    </w:p>
    <w:p w:rsidR="00B41948" w:rsidRDefault="00B41948" w:rsidP="00B41948">
      <w:pPr>
        <w:ind w:left="360" w:right="306"/>
      </w:pPr>
      <w:r>
        <w:t xml:space="preserve">Students are responsible for the proper care of distributed textbooks and materials.  If a student loses a textbook, </w:t>
      </w:r>
      <w:r w:rsidR="00C46033">
        <w:t>they will be required to pay a fine equal to the value of the textbook</w:t>
      </w:r>
      <w:r>
        <w:t>.</w:t>
      </w:r>
      <w:r w:rsidR="00C46033">
        <w:t xml:space="preserve">  Until the fine is paid,</w:t>
      </w:r>
      <w:r w:rsidR="00C46033" w:rsidRPr="00C46033">
        <w:t xml:space="preserve"> </w:t>
      </w:r>
      <w:r w:rsidR="00C46033">
        <w:t>the student forfeits the right to another free textbook, and they may be prevented from graduating.</w:t>
      </w:r>
    </w:p>
    <w:p w:rsidR="00B41948" w:rsidRDefault="00B41948" w:rsidP="00EE78FF">
      <w:pPr>
        <w:ind w:left="360" w:right="306"/>
      </w:pPr>
    </w:p>
    <w:p w:rsidR="00B41948" w:rsidRDefault="00B41948" w:rsidP="00EE78FF">
      <w:pPr>
        <w:ind w:left="360" w:right="306"/>
      </w:pPr>
      <w:r>
        <w:rPr>
          <w:b/>
        </w:rPr>
        <w:t xml:space="preserve">Calculator:  </w:t>
      </w:r>
      <w:r>
        <w:t xml:space="preserve">A </w:t>
      </w:r>
      <w:r w:rsidRPr="00151C59">
        <w:rPr>
          <w:u w:val="single"/>
        </w:rPr>
        <w:t xml:space="preserve">TI-84 Plus graphing calculator is </w:t>
      </w:r>
      <w:r w:rsidR="0036139A" w:rsidRPr="00151C59">
        <w:rPr>
          <w:u w:val="single"/>
        </w:rPr>
        <w:t>required</w:t>
      </w:r>
      <w:r>
        <w:t xml:space="preserve"> for this course and may be purchased at most office-supply stores</w:t>
      </w:r>
      <w:r w:rsidR="00B05A78">
        <w:t>, Target, or Wal-Mart</w:t>
      </w:r>
      <w:r>
        <w:t>.</w:t>
      </w:r>
      <w:r w:rsidR="00B05A78">
        <w:t xml:space="preserve"> There </w:t>
      </w:r>
      <w:r w:rsidR="0036139A">
        <w:t xml:space="preserve">  A </w:t>
      </w:r>
      <w:r w:rsidR="0036139A" w:rsidRPr="00C46033">
        <w:rPr>
          <w:b/>
        </w:rPr>
        <w:t>very</w:t>
      </w:r>
      <w:r w:rsidR="0036139A" w:rsidRPr="00151C59">
        <w:t xml:space="preserve"> limited</w:t>
      </w:r>
      <w:r w:rsidR="0036139A">
        <w:t xml:space="preserve"> nu</w:t>
      </w:r>
      <w:r w:rsidR="00151C59">
        <w:t>mber of graphing calculators may be</w:t>
      </w:r>
      <w:r w:rsidR="0036139A">
        <w:t xml:space="preserve"> available for year-long check-out; talk to your teacher before or after school for details.  </w:t>
      </w:r>
    </w:p>
    <w:p w:rsidR="00B41948" w:rsidRDefault="00B41948" w:rsidP="00EE78FF">
      <w:pPr>
        <w:ind w:left="360" w:right="306"/>
      </w:pPr>
    </w:p>
    <w:p w:rsidR="00B41948" w:rsidRDefault="00B41948" w:rsidP="00B41948">
      <w:pPr>
        <w:ind w:left="360" w:right="306"/>
      </w:pPr>
      <w:r>
        <w:rPr>
          <w:b/>
        </w:rPr>
        <w:t>Responsibilities and</w:t>
      </w:r>
      <w:r w:rsidRPr="00564CA7">
        <w:rPr>
          <w:b/>
        </w:rPr>
        <w:t xml:space="preserve"> Expectations</w:t>
      </w:r>
      <w:r>
        <w:t>:</w:t>
      </w:r>
    </w:p>
    <w:p w:rsidR="00B41948" w:rsidRDefault="00B41948" w:rsidP="00B41948">
      <w:pPr>
        <w:pStyle w:val="ListParagraph"/>
        <w:numPr>
          <w:ilvl w:val="0"/>
          <w:numId w:val="27"/>
        </w:numPr>
        <w:ind w:right="306"/>
      </w:pPr>
      <w:r>
        <w:t>Every student should keep a neat and organized notebook</w:t>
      </w:r>
      <w:r w:rsidR="0060448A">
        <w:t>; bring Surface Pro daily</w:t>
      </w:r>
    </w:p>
    <w:p w:rsidR="00B41948" w:rsidRDefault="00B41948" w:rsidP="00B41948">
      <w:pPr>
        <w:pStyle w:val="ListParagraph"/>
        <w:numPr>
          <w:ilvl w:val="0"/>
          <w:numId w:val="27"/>
        </w:numPr>
        <w:ind w:right="306"/>
      </w:pPr>
      <w:r>
        <w:t>Students should arrive in class prepared with pencil/pen, loose leaf paper, notebook, and calculator</w:t>
      </w:r>
      <w:r w:rsidR="00093570">
        <w:t>.</w:t>
      </w:r>
    </w:p>
    <w:p w:rsidR="00FB3BAB" w:rsidRDefault="00FB3BAB" w:rsidP="00B41948">
      <w:pPr>
        <w:pStyle w:val="ListParagraph"/>
        <w:numPr>
          <w:ilvl w:val="0"/>
          <w:numId w:val="27"/>
        </w:numPr>
        <w:ind w:right="306"/>
      </w:pPr>
      <w:r>
        <w:t xml:space="preserve">More than in previous years, students will be </w:t>
      </w:r>
      <w:r w:rsidR="00093570">
        <w:t>required to organize and maintain their own notes and notebook.</w:t>
      </w:r>
    </w:p>
    <w:p w:rsidR="001768FC" w:rsidRDefault="001768FC" w:rsidP="001076CA">
      <w:pPr>
        <w:ind w:right="306"/>
        <w:rPr>
          <w:sz w:val="12"/>
          <w:szCs w:val="12"/>
        </w:rPr>
      </w:pPr>
    </w:p>
    <w:p w:rsidR="001768FC" w:rsidRPr="00B039D0" w:rsidRDefault="001768FC" w:rsidP="001768FC">
      <w:pPr>
        <w:ind w:left="360" w:right="306"/>
      </w:pPr>
      <w:r w:rsidRPr="00EF11C5">
        <w:rPr>
          <w:b/>
        </w:rPr>
        <w:t>Mathematics Assessment Environment</w:t>
      </w:r>
      <w:r>
        <w:rPr>
          <w:b/>
        </w:rPr>
        <w:t>:</w:t>
      </w:r>
      <w:r>
        <w:t xml:space="preserve">  To ensure the fairness and integrity of the assessment process, all students will adhere to the following procedure during tests and quizzes.  Students will place all of their belongings, including all phones and other technology, into their bag, and place their bag at the front of the classroom.  Students will only be permitted to have a pen or pencil, and, if appropriate, a calculator and scratch paper.</w:t>
      </w:r>
    </w:p>
    <w:p w:rsidR="001768FC" w:rsidRDefault="001768FC" w:rsidP="00B41948">
      <w:pPr>
        <w:ind w:left="360" w:right="306"/>
        <w:rPr>
          <w:sz w:val="12"/>
          <w:szCs w:val="12"/>
        </w:rPr>
      </w:pPr>
    </w:p>
    <w:p w:rsidR="001768FC" w:rsidRPr="00883D9F" w:rsidRDefault="001768FC" w:rsidP="00B41948">
      <w:pPr>
        <w:ind w:left="360" w:right="306"/>
        <w:rPr>
          <w:sz w:val="12"/>
          <w:szCs w:val="12"/>
        </w:rPr>
      </w:pPr>
    </w:p>
    <w:p w:rsidR="00580FE5" w:rsidRPr="00580FE5" w:rsidRDefault="00580FE5" w:rsidP="00580FE5">
      <w:pPr>
        <w:shd w:val="clear" w:color="auto" w:fill="FFFFFF"/>
      </w:pPr>
      <w:r w:rsidRPr="00580FE5">
        <w:t xml:space="preserve">Unique to Riverwood and established in 2018, the student-led Raider Math Center provides peer tutoring for math assignments across the entire curriculum. Juniors and Seniors, recommended by their Math teachers, undergo an extensive application and training process before joining the tutoring staff.  </w:t>
      </w:r>
      <w:proofErr w:type="gramStart"/>
      <w:r w:rsidRPr="00580FE5">
        <w:t>At this time</w:t>
      </w:r>
      <w:proofErr w:type="gramEnd"/>
      <w:r w:rsidRPr="00580FE5">
        <w:t>, the Raider Math Center is similar to the Writing Center.</w:t>
      </w:r>
    </w:p>
    <w:p w:rsidR="00580FE5" w:rsidRPr="00580FE5" w:rsidRDefault="00580FE5" w:rsidP="00580FE5">
      <w:pPr>
        <w:shd w:val="clear" w:color="auto" w:fill="FFFFFF"/>
      </w:pPr>
    </w:p>
    <w:p w:rsidR="00580FE5" w:rsidRPr="00580FE5" w:rsidRDefault="00580FE5" w:rsidP="00580FE5">
      <w:pPr>
        <w:shd w:val="clear" w:color="auto" w:fill="FFFFFF"/>
      </w:pPr>
      <w:r w:rsidRPr="00580FE5">
        <w:t>Math teacher Laura Taylor leads the Math Center. This year will be its inaugural year and the Center is open every school day during lunch as well as every Wednesday morning before school. All students are welcome to drop in for help with assignments in any subject, and they can even eat their lunch while attending mid-day sessions.</w:t>
      </w:r>
    </w:p>
    <w:p w:rsidR="00580FE5" w:rsidRDefault="00580FE5" w:rsidP="00580FE5">
      <w:pPr>
        <w:ind w:right="306"/>
        <w:rPr>
          <w:b/>
        </w:rPr>
      </w:pPr>
    </w:p>
    <w:p w:rsidR="007E58B7" w:rsidRPr="0066054F" w:rsidRDefault="0066054F" w:rsidP="00580FE5">
      <w:pPr>
        <w:ind w:right="306"/>
      </w:pPr>
      <w:r>
        <w:t>Remember, you may always set an appointment with your teacher.</w:t>
      </w:r>
    </w:p>
    <w:p w:rsidR="00877531" w:rsidRDefault="00877531" w:rsidP="00505AD3">
      <w:pPr>
        <w:pStyle w:val="NormalWeb"/>
        <w:ind w:right="306" w:firstLine="360"/>
        <w:outlineLvl w:val="5"/>
        <w:rPr>
          <w:b/>
          <w:bCs/>
          <w:color w:val="000000"/>
        </w:rPr>
      </w:pPr>
      <w:r>
        <w:rPr>
          <w:b/>
          <w:bCs/>
          <w:color w:val="000000"/>
        </w:rPr>
        <w:t xml:space="preserve">Course </w:t>
      </w:r>
      <w:r w:rsidR="001768FC">
        <w:rPr>
          <w:b/>
          <w:bCs/>
          <w:color w:val="000000"/>
        </w:rPr>
        <w:t>Overview</w:t>
      </w:r>
      <w:r>
        <w:rPr>
          <w:b/>
          <w:bCs/>
          <w:color w:val="000000"/>
        </w:rPr>
        <w:t xml:space="preserve">:  </w:t>
      </w:r>
    </w:p>
    <w:tbl>
      <w:tblPr>
        <w:tblStyle w:val="TableGrid"/>
        <w:tblW w:w="0" w:type="auto"/>
        <w:tblLook w:val="04A0" w:firstRow="1" w:lastRow="0" w:firstColumn="1" w:lastColumn="0" w:noHBand="0" w:noVBand="1"/>
      </w:tblPr>
      <w:tblGrid>
        <w:gridCol w:w="5485"/>
        <w:gridCol w:w="5881"/>
      </w:tblGrid>
      <w:tr w:rsidR="00151C59" w:rsidTr="00FB6A01">
        <w:tc>
          <w:tcPr>
            <w:tcW w:w="0" w:type="auto"/>
            <w:gridSpan w:val="2"/>
            <w:tcBorders>
              <w:top w:val="single" w:sz="4" w:space="0" w:color="auto"/>
              <w:left w:val="single" w:sz="4" w:space="0" w:color="auto"/>
              <w:bottom w:val="single" w:sz="8" w:space="0" w:color="auto"/>
              <w:right w:val="single" w:sz="4" w:space="0" w:color="auto"/>
            </w:tcBorders>
          </w:tcPr>
          <w:p w:rsidR="00151C59" w:rsidRDefault="00151C59" w:rsidP="00EE78FF">
            <w:pPr>
              <w:pStyle w:val="NormalWeb"/>
              <w:ind w:left="360" w:right="306"/>
              <w:jc w:val="center"/>
              <w:outlineLvl w:val="5"/>
              <w:rPr>
                <w:b/>
                <w:bCs/>
                <w:color w:val="000000"/>
              </w:rPr>
            </w:pPr>
            <w:r>
              <w:rPr>
                <w:b/>
                <w:bCs/>
                <w:color w:val="000000"/>
              </w:rPr>
              <w:t>Algebra</w:t>
            </w:r>
            <w:r w:rsidR="00DC06AF">
              <w:rPr>
                <w:b/>
                <w:bCs/>
                <w:color w:val="000000"/>
              </w:rPr>
              <w:t xml:space="preserve"> II</w:t>
            </w:r>
            <w:r>
              <w:rPr>
                <w:b/>
                <w:bCs/>
                <w:color w:val="000000"/>
              </w:rPr>
              <w:t xml:space="preserve"> Units</w:t>
            </w:r>
          </w:p>
        </w:tc>
      </w:tr>
      <w:tr w:rsidR="00877531" w:rsidTr="00291606">
        <w:tc>
          <w:tcPr>
            <w:tcW w:w="5485" w:type="dxa"/>
            <w:tcBorders>
              <w:top w:val="single" w:sz="8" w:space="0" w:color="auto"/>
              <w:left w:val="single" w:sz="4" w:space="0" w:color="auto"/>
              <w:bottom w:val="single" w:sz="8" w:space="0" w:color="auto"/>
              <w:right w:val="single" w:sz="4" w:space="0" w:color="auto"/>
            </w:tcBorders>
          </w:tcPr>
          <w:p w:rsidR="00877531" w:rsidRPr="00291606" w:rsidRDefault="00F40382" w:rsidP="00291606">
            <w:pPr>
              <w:ind w:left="360" w:right="306"/>
              <w:rPr>
                <w:i/>
              </w:rPr>
            </w:pPr>
            <w:r w:rsidRPr="00245199">
              <w:rPr>
                <w:i/>
              </w:rPr>
              <w:t xml:space="preserve">Unit ONE- </w:t>
            </w:r>
            <w:r w:rsidR="00093570">
              <w:rPr>
                <w:i/>
              </w:rPr>
              <w:t>Quadratics Revisited</w:t>
            </w:r>
          </w:p>
        </w:tc>
        <w:tc>
          <w:tcPr>
            <w:tcW w:w="5881" w:type="dxa"/>
            <w:tcBorders>
              <w:left w:val="single" w:sz="4" w:space="0" w:color="auto"/>
              <w:right w:val="single" w:sz="4" w:space="0" w:color="auto"/>
            </w:tcBorders>
          </w:tcPr>
          <w:p w:rsidR="00877531" w:rsidRPr="00877531" w:rsidRDefault="004D7478" w:rsidP="00291606">
            <w:pPr>
              <w:ind w:left="360" w:right="306"/>
              <w:rPr>
                <w:i/>
              </w:rPr>
            </w:pPr>
            <w:r w:rsidRPr="00F40382">
              <w:rPr>
                <w:i/>
              </w:rPr>
              <w:t xml:space="preserve">Unit </w:t>
            </w:r>
            <w:r>
              <w:rPr>
                <w:i/>
              </w:rPr>
              <w:t>FOUR</w:t>
            </w:r>
            <w:r w:rsidRPr="00F40382">
              <w:rPr>
                <w:i/>
              </w:rPr>
              <w:t xml:space="preserve">- </w:t>
            </w:r>
            <w:r w:rsidR="00D73255" w:rsidRPr="00F40382">
              <w:rPr>
                <w:i/>
              </w:rPr>
              <w:t xml:space="preserve">Rational and Radical Relationships </w:t>
            </w:r>
          </w:p>
        </w:tc>
      </w:tr>
      <w:tr w:rsidR="00877531" w:rsidTr="00291606">
        <w:tc>
          <w:tcPr>
            <w:tcW w:w="5485" w:type="dxa"/>
            <w:tcBorders>
              <w:top w:val="single" w:sz="8" w:space="0" w:color="auto"/>
              <w:left w:val="single" w:sz="4" w:space="0" w:color="auto"/>
              <w:bottom w:val="single" w:sz="8" w:space="0" w:color="auto"/>
              <w:right w:val="single" w:sz="4" w:space="0" w:color="auto"/>
            </w:tcBorders>
          </w:tcPr>
          <w:p w:rsidR="00877531" w:rsidRPr="00877531" w:rsidRDefault="00F40382" w:rsidP="00291606">
            <w:pPr>
              <w:ind w:left="360" w:right="306"/>
              <w:rPr>
                <w:i/>
              </w:rPr>
            </w:pPr>
            <w:r w:rsidRPr="00F40382">
              <w:rPr>
                <w:i/>
              </w:rPr>
              <w:t xml:space="preserve">Unit </w:t>
            </w:r>
            <w:r w:rsidR="004D7478">
              <w:rPr>
                <w:i/>
              </w:rPr>
              <w:t>TWO</w:t>
            </w:r>
            <w:r w:rsidRPr="00F40382">
              <w:rPr>
                <w:i/>
              </w:rPr>
              <w:t xml:space="preserve">- </w:t>
            </w:r>
            <w:r w:rsidR="00D73255">
              <w:rPr>
                <w:i/>
              </w:rPr>
              <w:t xml:space="preserve">Operations with </w:t>
            </w:r>
            <w:r w:rsidRPr="00F40382">
              <w:rPr>
                <w:i/>
              </w:rPr>
              <w:t>Polynomial</w:t>
            </w:r>
            <w:r w:rsidR="00D73255">
              <w:rPr>
                <w:i/>
              </w:rPr>
              <w:t>s</w:t>
            </w:r>
            <w:r w:rsidRPr="00F40382">
              <w:rPr>
                <w:i/>
              </w:rPr>
              <w:t xml:space="preserve">   </w:t>
            </w:r>
          </w:p>
        </w:tc>
        <w:tc>
          <w:tcPr>
            <w:tcW w:w="5881" w:type="dxa"/>
            <w:tcBorders>
              <w:left w:val="single" w:sz="4" w:space="0" w:color="auto"/>
              <w:right w:val="single" w:sz="4" w:space="0" w:color="auto"/>
            </w:tcBorders>
          </w:tcPr>
          <w:p w:rsidR="00877531" w:rsidRPr="00877531" w:rsidRDefault="004D7478" w:rsidP="004D7478">
            <w:pPr>
              <w:ind w:left="360" w:right="306"/>
              <w:rPr>
                <w:i/>
              </w:rPr>
            </w:pPr>
            <w:r w:rsidRPr="00F40382">
              <w:rPr>
                <w:i/>
              </w:rPr>
              <w:t xml:space="preserve">Unit </w:t>
            </w:r>
            <w:r>
              <w:rPr>
                <w:i/>
              </w:rPr>
              <w:t>FIVE</w:t>
            </w:r>
            <w:r w:rsidRPr="00F40382">
              <w:rPr>
                <w:i/>
              </w:rPr>
              <w:t xml:space="preserve">- </w:t>
            </w:r>
            <w:r w:rsidR="00D73255" w:rsidRPr="00F40382">
              <w:rPr>
                <w:i/>
              </w:rPr>
              <w:t>Logarithmic &amp; Exponential Functions</w:t>
            </w:r>
          </w:p>
        </w:tc>
      </w:tr>
      <w:tr w:rsidR="00877531" w:rsidTr="00291606">
        <w:tc>
          <w:tcPr>
            <w:tcW w:w="5485" w:type="dxa"/>
            <w:tcBorders>
              <w:top w:val="single" w:sz="8" w:space="0" w:color="auto"/>
              <w:left w:val="single" w:sz="4" w:space="0" w:color="auto"/>
              <w:bottom w:val="single" w:sz="8" w:space="0" w:color="auto"/>
              <w:right w:val="single" w:sz="4" w:space="0" w:color="auto"/>
            </w:tcBorders>
          </w:tcPr>
          <w:p w:rsidR="00877531" w:rsidRPr="00291606" w:rsidRDefault="004D7478" w:rsidP="00291606">
            <w:pPr>
              <w:ind w:left="360" w:right="306"/>
              <w:rPr>
                <w:i/>
              </w:rPr>
            </w:pPr>
            <w:r w:rsidRPr="00F40382">
              <w:rPr>
                <w:i/>
              </w:rPr>
              <w:t xml:space="preserve">Unit </w:t>
            </w:r>
            <w:r>
              <w:rPr>
                <w:i/>
              </w:rPr>
              <w:t>THREE</w:t>
            </w:r>
            <w:r w:rsidRPr="00F40382">
              <w:rPr>
                <w:i/>
              </w:rPr>
              <w:t xml:space="preserve">- </w:t>
            </w:r>
            <w:r w:rsidR="00D73255">
              <w:rPr>
                <w:i/>
              </w:rPr>
              <w:t>Polynomial Functions</w:t>
            </w:r>
          </w:p>
        </w:tc>
        <w:tc>
          <w:tcPr>
            <w:tcW w:w="5881" w:type="dxa"/>
            <w:tcBorders>
              <w:left w:val="single" w:sz="4" w:space="0" w:color="auto"/>
              <w:right w:val="single" w:sz="4" w:space="0" w:color="auto"/>
            </w:tcBorders>
          </w:tcPr>
          <w:p w:rsidR="00877531" w:rsidRPr="004D7478" w:rsidRDefault="004D7478" w:rsidP="0036139A">
            <w:pPr>
              <w:ind w:left="360" w:right="306"/>
              <w:rPr>
                <w:bCs/>
                <w:i/>
                <w:color w:val="000000"/>
              </w:rPr>
            </w:pPr>
            <w:r>
              <w:rPr>
                <w:bCs/>
                <w:i/>
                <w:color w:val="000000"/>
              </w:rPr>
              <w:t>Unit SIX- Math Modeling</w:t>
            </w:r>
          </w:p>
        </w:tc>
      </w:tr>
      <w:tr w:rsidR="00EF3C81" w:rsidTr="00D31778">
        <w:tc>
          <w:tcPr>
            <w:tcW w:w="11366" w:type="dxa"/>
            <w:gridSpan w:val="2"/>
            <w:tcBorders>
              <w:top w:val="single" w:sz="8" w:space="0" w:color="auto"/>
              <w:left w:val="single" w:sz="4" w:space="0" w:color="auto"/>
              <w:bottom w:val="single" w:sz="4" w:space="0" w:color="auto"/>
              <w:right w:val="single" w:sz="4" w:space="0" w:color="auto"/>
            </w:tcBorders>
          </w:tcPr>
          <w:p w:rsidR="00EF3C81" w:rsidRPr="00291606" w:rsidRDefault="0014355E" w:rsidP="00291606">
            <w:pPr>
              <w:ind w:left="360" w:right="306"/>
              <w:rPr>
                <w:i/>
              </w:rPr>
            </w:pPr>
            <w:r>
              <w:rPr>
                <w:i/>
              </w:rPr>
              <w:t xml:space="preserve">                         </w:t>
            </w:r>
            <w:r w:rsidR="00EF3C81">
              <w:rPr>
                <w:i/>
              </w:rPr>
              <w:t>Unit SEVEN- Inferences and Conclusions from Data</w:t>
            </w:r>
          </w:p>
        </w:tc>
      </w:tr>
    </w:tbl>
    <w:p w:rsidR="0036139A" w:rsidRPr="001076CA" w:rsidRDefault="0036139A" w:rsidP="001076CA">
      <w:pPr>
        <w:ind w:right="306"/>
      </w:pPr>
    </w:p>
    <w:tbl>
      <w:tblPr>
        <w:tblpPr w:leftFromText="180" w:rightFromText="180" w:horzAnchor="margin"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7488"/>
      </w:tblGrid>
      <w:tr w:rsidR="0036139A" w:rsidRPr="00572B05" w:rsidTr="00505AD3">
        <w:tc>
          <w:tcPr>
            <w:tcW w:w="2448" w:type="dxa"/>
            <w:vAlign w:val="center"/>
          </w:tcPr>
          <w:p w:rsidR="0036139A" w:rsidRPr="00572B05" w:rsidRDefault="0036139A" w:rsidP="00505AD3">
            <w:pPr>
              <w:ind w:right="-180"/>
              <w:jc w:val="center"/>
              <w:rPr>
                <w:b/>
                <w:sz w:val="20"/>
                <w:szCs w:val="20"/>
              </w:rPr>
            </w:pPr>
            <w:r w:rsidRPr="00572B05">
              <w:rPr>
                <w:b/>
                <w:sz w:val="20"/>
                <w:szCs w:val="20"/>
              </w:rPr>
              <w:lastRenderedPageBreak/>
              <w:t>Assessment Component</w:t>
            </w:r>
          </w:p>
        </w:tc>
        <w:tc>
          <w:tcPr>
            <w:tcW w:w="1080" w:type="dxa"/>
            <w:vAlign w:val="center"/>
          </w:tcPr>
          <w:p w:rsidR="0036139A" w:rsidRPr="00572B05" w:rsidRDefault="0036139A" w:rsidP="00505AD3">
            <w:pPr>
              <w:ind w:right="-180"/>
              <w:jc w:val="center"/>
              <w:rPr>
                <w:b/>
                <w:sz w:val="20"/>
                <w:szCs w:val="20"/>
              </w:rPr>
            </w:pPr>
            <w:r w:rsidRPr="00572B05">
              <w:rPr>
                <w:b/>
                <w:sz w:val="20"/>
                <w:szCs w:val="20"/>
              </w:rPr>
              <w:t>% of Course Average</w:t>
            </w:r>
          </w:p>
        </w:tc>
        <w:tc>
          <w:tcPr>
            <w:tcW w:w="7488" w:type="dxa"/>
            <w:vAlign w:val="center"/>
          </w:tcPr>
          <w:p w:rsidR="0036139A" w:rsidRPr="00572B05" w:rsidRDefault="0036139A" w:rsidP="00505AD3">
            <w:pPr>
              <w:jc w:val="center"/>
              <w:rPr>
                <w:b/>
                <w:sz w:val="20"/>
                <w:szCs w:val="20"/>
              </w:rPr>
            </w:pPr>
            <w:r w:rsidRPr="00572B05">
              <w:rPr>
                <w:b/>
                <w:sz w:val="20"/>
                <w:szCs w:val="20"/>
              </w:rPr>
              <w:t>Notes &amp; Policies</w:t>
            </w:r>
          </w:p>
        </w:tc>
      </w:tr>
      <w:tr w:rsidR="0036139A" w:rsidRPr="00572B05" w:rsidTr="00505AD3">
        <w:trPr>
          <w:trHeight w:val="2798"/>
        </w:trPr>
        <w:tc>
          <w:tcPr>
            <w:tcW w:w="2448" w:type="dxa"/>
          </w:tcPr>
          <w:p w:rsidR="0036139A" w:rsidRPr="00572B05" w:rsidRDefault="0036139A" w:rsidP="00505AD3">
            <w:pPr>
              <w:ind w:right="-180"/>
              <w:rPr>
                <w:sz w:val="20"/>
                <w:szCs w:val="20"/>
              </w:rPr>
            </w:pPr>
            <w:r w:rsidRPr="00572B05">
              <w:rPr>
                <w:sz w:val="20"/>
                <w:szCs w:val="20"/>
              </w:rPr>
              <w:t xml:space="preserve">Assignments </w:t>
            </w:r>
          </w:p>
          <w:p w:rsidR="0036139A" w:rsidRPr="00572B05" w:rsidRDefault="0036139A" w:rsidP="00505AD3">
            <w:pPr>
              <w:ind w:right="-180"/>
              <w:rPr>
                <w:sz w:val="20"/>
                <w:szCs w:val="20"/>
              </w:rPr>
            </w:pPr>
            <w:r w:rsidRPr="00572B05">
              <w:rPr>
                <w:sz w:val="20"/>
                <w:szCs w:val="20"/>
              </w:rPr>
              <w:t>(</w:t>
            </w:r>
            <w:proofErr w:type="spellStart"/>
            <w:r w:rsidRPr="00572B05">
              <w:rPr>
                <w:sz w:val="20"/>
                <w:szCs w:val="20"/>
              </w:rPr>
              <w:t>e.g</w:t>
            </w:r>
            <w:proofErr w:type="spellEnd"/>
            <w:r w:rsidR="002604DA">
              <w:rPr>
                <w:sz w:val="20"/>
                <w:szCs w:val="20"/>
              </w:rPr>
              <w:t>, class assignments, homework, and/or binder checks</w:t>
            </w:r>
            <w:r w:rsidRPr="00572B05">
              <w:rPr>
                <w:sz w:val="20"/>
                <w:szCs w:val="20"/>
              </w:rPr>
              <w:t>)</w:t>
            </w:r>
          </w:p>
        </w:tc>
        <w:tc>
          <w:tcPr>
            <w:tcW w:w="1080" w:type="dxa"/>
          </w:tcPr>
          <w:p w:rsidR="0036139A" w:rsidRPr="00572B05" w:rsidRDefault="00244322" w:rsidP="00505AD3">
            <w:pPr>
              <w:ind w:right="-180"/>
              <w:jc w:val="center"/>
              <w:rPr>
                <w:sz w:val="20"/>
                <w:szCs w:val="20"/>
              </w:rPr>
            </w:pPr>
            <w:r>
              <w:rPr>
                <w:sz w:val="20"/>
                <w:szCs w:val="20"/>
              </w:rPr>
              <w:t>2</w:t>
            </w:r>
            <w:r w:rsidR="0036139A" w:rsidRPr="00572B05">
              <w:rPr>
                <w:sz w:val="20"/>
                <w:szCs w:val="20"/>
              </w:rPr>
              <w:t>0%</w:t>
            </w:r>
          </w:p>
        </w:tc>
        <w:tc>
          <w:tcPr>
            <w:tcW w:w="7488" w:type="dxa"/>
          </w:tcPr>
          <w:p w:rsidR="0036139A" w:rsidRPr="00572B05" w:rsidRDefault="0036139A" w:rsidP="00505AD3">
            <w:pPr>
              <w:numPr>
                <w:ilvl w:val="0"/>
                <w:numId w:val="29"/>
              </w:numPr>
              <w:ind w:left="252" w:hanging="180"/>
              <w:rPr>
                <w:sz w:val="20"/>
                <w:szCs w:val="20"/>
              </w:rPr>
            </w:pPr>
            <w:r w:rsidRPr="00572B05">
              <w:rPr>
                <w:b/>
                <w:sz w:val="20"/>
                <w:szCs w:val="20"/>
              </w:rPr>
              <w:t xml:space="preserve">Grading Homework:  </w:t>
            </w:r>
            <w:r w:rsidRPr="00572B05">
              <w:rPr>
                <w:sz w:val="20"/>
                <w:szCs w:val="20"/>
              </w:rPr>
              <w:t>Students will be assigned homework most evenings, and regular homework completion is essential for succeeding on course tests</w:t>
            </w:r>
            <w:r>
              <w:rPr>
                <w:sz w:val="20"/>
                <w:szCs w:val="20"/>
              </w:rPr>
              <w:t xml:space="preserve"> and exams</w:t>
            </w:r>
            <w:r w:rsidRPr="00572B05">
              <w:rPr>
                <w:sz w:val="20"/>
                <w:szCs w:val="20"/>
              </w:rPr>
              <w:t>.  Homework may be graded for completion and homework quizzes may be given periodically throughout the semester.  Remember that acceptably completed homework assignment includes work for and/or justification of your solution.</w:t>
            </w:r>
          </w:p>
          <w:p w:rsidR="0036139A" w:rsidRPr="00572B05" w:rsidRDefault="0036139A" w:rsidP="00505AD3">
            <w:pPr>
              <w:ind w:left="252"/>
              <w:rPr>
                <w:sz w:val="20"/>
                <w:szCs w:val="20"/>
              </w:rPr>
            </w:pPr>
          </w:p>
          <w:p w:rsidR="0036139A" w:rsidRPr="0036139A" w:rsidRDefault="0036139A" w:rsidP="00505AD3">
            <w:pPr>
              <w:numPr>
                <w:ilvl w:val="0"/>
                <w:numId w:val="29"/>
              </w:numPr>
              <w:ind w:left="252" w:hanging="180"/>
              <w:rPr>
                <w:sz w:val="20"/>
                <w:szCs w:val="20"/>
              </w:rPr>
            </w:pPr>
            <w:r w:rsidRPr="00572B05">
              <w:rPr>
                <w:b/>
                <w:sz w:val="20"/>
                <w:szCs w:val="20"/>
              </w:rPr>
              <w:t xml:space="preserve">Late Homework:  </w:t>
            </w:r>
            <w:r w:rsidRPr="00572B05">
              <w:rPr>
                <w:sz w:val="20"/>
                <w:szCs w:val="20"/>
              </w:rPr>
              <w:t>Since timely completion of homework is essential for success in this course, homework may be submitted 1 day late for up to 50% credit.  Homework submitted more than 1 day late (except as a re</w:t>
            </w:r>
            <w:r w:rsidR="000B1F25">
              <w:rPr>
                <w:sz w:val="20"/>
                <w:szCs w:val="20"/>
              </w:rPr>
              <w:t>sult of an excused absence) may</w:t>
            </w:r>
            <w:r w:rsidRPr="00572B05">
              <w:rPr>
                <w:sz w:val="20"/>
                <w:szCs w:val="20"/>
              </w:rPr>
              <w:t xml:space="preserve"> earn 0% credit.  Please note that this policy differs from the general “late work policy” for major assignments.</w:t>
            </w:r>
          </w:p>
        </w:tc>
      </w:tr>
      <w:tr w:rsidR="0036139A" w:rsidRPr="00572B05" w:rsidTr="00505AD3">
        <w:trPr>
          <w:trHeight w:val="800"/>
        </w:trPr>
        <w:tc>
          <w:tcPr>
            <w:tcW w:w="2448" w:type="dxa"/>
          </w:tcPr>
          <w:p w:rsidR="0036139A" w:rsidRPr="00572B05" w:rsidRDefault="0036139A" w:rsidP="00505AD3">
            <w:pPr>
              <w:ind w:right="-180"/>
              <w:rPr>
                <w:sz w:val="20"/>
                <w:szCs w:val="20"/>
              </w:rPr>
            </w:pPr>
            <w:r w:rsidRPr="00572B05">
              <w:rPr>
                <w:sz w:val="20"/>
                <w:szCs w:val="20"/>
              </w:rPr>
              <w:t>Quizzes</w:t>
            </w:r>
          </w:p>
        </w:tc>
        <w:tc>
          <w:tcPr>
            <w:tcW w:w="1080" w:type="dxa"/>
          </w:tcPr>
          <w:p w:rsidR="0036139A" w:rsidRPr="00572B05" w:rsidRDefault="00AB3272" w:rsidP="00DB7FB5">
            <w:pPr>
              <w:ind w:right="-180"/>
              <w:jc w:val="center"/>
              <w:rPr>
                <w:sz w:val="20"/>
                <w:szCs w:val="20"/>
              </w:rPr>
            </w:pPr>
            <w:r>
              <w:rPr>
                <w:sz w:val="20"/>
                <w:szCs w:val="20"/>
              </w:rPr>
              <w:t>2</w:t>
            </w:r>
            <w:r w:rsidR="002604DA">
              <w:rPr>
                <w:sz w:val="20"/>
                <w:szCs w:val="20"/>
              </w:rPr>
              <w:t>0</w:t>
            </w:r>
            <w:r w:rsidR="0036139A" w:rsidRPr="00572B05">
              <w:rPr>
                <w:sz w:val="20"/>
                <w:szCs w:val="20"/>
              </w:rPr>
              <w:t>%</w:t>
            </w:r>
          </w:p>
        </w:tc>
        <w:tc>
          <w:tcPr>
            <w:tcW w:w="7488" w:type="dxa"/>
          </w:tcPr>
          <w:p w:rsidR="0036139A" w:rsidRPr="00572B05" w:rsidRDefault="0036139A" w:rsidP="00AF70F3">
            <w:pPr>
              <w:ind w:left="252"/>
              <w:rPr>
                <w:sz w:val="20"/>
                <w:szCs w:val="20"/>
              </w:rPr>
            </w:pPr>
            <w:r w:rsidRPr="002C5C9A">
              <w:rPr>
                <w:b/>
                <w:sz w:val="20"/>
                <w:szCs w:val="20"/>
              </w:rPr>
              <w:t>Quizzes</w:t>
            </w:r>
            <w:r w:rsidR="00AF70F3">
              <w:rPr>
                <w:sz w:val="20"/>
                <w:szCs w:val="20"/>
              </w:rPr>
              <w:t xml:space="preserve"> </w:t>
            </w:r>
            <w:r>
              <w:rPr>
                <w:sz w:val="20"/>
                <w:szCs w:val="20"/>
              </w:rPr>
              <w:t>will be administered regularly</w:t>
            </w:r>
            <w:r w:rsidRPr="00572B05">
              <w:rPr>
                <w:sz w:val="20"/>
                <w:szCs w:val="20"/>
              </w:rPr>
              <w:t xml:space="preserve"> </w:t>
            </w:r>
            <w:proofErr w:type="gramStart"/>
            <w:r w:rsidRPr="00572B05">
              <w:rPr>
                <w:sz w:val="20"/>
                <w:szCs w:val="20"/>
              </w:rPr>
              <w:t>for the purpose of</w:t>
            </w:r>
            <w:proofErr w:type="gramEnd"/>
            <w:r w:rsidRPr="00572B05">
              <w:rPr>
                <w:sz w:val="20"/>
                <w:szCs w:val="20"/>
              </w:rPr>
              <w:t xml:space="preserve"> reinforcing pre-requisite knowledge or encouraging mastery of new skills &amp; procedures.  In general, the recovery policy does not extend to quizzes for this course.    </w:t>
            </w:r>
          </w:p>
        </w:tc>
      </w:tr>
      <w:tr w:rsidR="0036139A" w:rsidRPr="00572B05" w:rsidTr="001768FC">
        <w:trPr>
          <w:trHeight w:val="4313"/>
        </w:trPr>
        <w:tc>
          <w:tcPr>
            <w:tcW w:w="2448" w:type="dxa"/>
          </w:tcPr>
          <w:p w:rsidR="0036139A" w:rsidRPr="00572B05" w:rsidRDefault="0036139A" w:rsidP="00505AD3">
            <w:pPr>
              <w:ind w:right="-180"/>
              <w:rPr>
                <w:sz w:val="20"/>
                <w:szCs w:val="20"/>
              </w:rPr>
            </w:pPr>
            <w:r w:rsidRPr="00572B05">
              <w:rPr>
                <w:sz w:val="20"/>
                <w:szCs w:val="20"/>
              </w:rPr>
              <w:t>Tests</w:t>
            </w:r>
          </w:p>
        </w:tc>
        <w:tc>
          <w:tcPr>
            <w:tcW w:w="1080" w:type="dxa"/>
          </w:tcPr>
          <w:p w:rsidR="0036139A" w:rsidRPr="00572B05" w:rsidRDefault="00AB3272" w:rsidP="00DB7FB5">
            <w:pPr>
              <w:ind w:right="-180"/>
              <w:jc w:val="center"/>
              <w:rPr>
                <w:sz w:val="20"/>
                <w:szCs w:val="20"/>
              </w:rPr>
            </w:pPr>
            <w:r>
              <w:rPr>
                <w:sz w:val="20"/>
                <w:szCs w:val="20"/>
              </w:rPr>
              <w:t>4</w:t>
            </w:r>
            <w:bookmarkStart w:id="0" w:name="_GoBack"/>
            <w:bookmarkEnd w:id="0"/>
            <w:r w:rsidR="00DB7FB5">
              <w:rPr>
                <w:sz w:val="20"/>
                <w:szCs w:val="20"/>
              </w:rPr>
              <w:t>0</w:t>
            </w:r>
            <w:r w:rsidR="0036139A" w:rsidRPr="00572B05">
              <w:rPr>
                <w:sz w:val="20"/>
                <w:szCs w:val="20"/>
              </w:rPr>
              <w:t>%</w:t>
            </w:r>
          </w:p>
        </w:tc>
        <w:tc>
          <w:tcPr>
            <w:tcW w:w="7488" w:type="dxa"/>
          </w:tcPr>
          <w:p w:rsidR="0036139A" w:rsidRDefault="0036139A" w:rsidP="00505AD3">
            <w:pPr>
              <w:numPr>
                <w:ilvl w:val="0"/>
                <w:numId w:val="28"/>
              </w:numPr>
              <w:ind w:left="252" w:hanging="180"/>
              <w:rPr>
                <w:sz w:val="20"/>
                <w:szCs w:val="20"/>
              </w:rPr>
            </w:pPr>
            <w:r w:rsidRPr="00052642">
              <w:rPr>
                <w:b/>
                <w:sz w:val="20"/>
                <w:szCs w:val="20"/>
              </w:rPr>
              <w:t xml:space="preserve">Test Design:  </w:t>
            </w:r>
            <w:r w:rsidRPr="00052642">
              <w:rPr>
                <w:sz w:val="20"/>
                <w:szCs w:val="20"/>
              </w:rPr>
              <w:t xml:space="preserve">Tests will be given throughout the semester.  </w:t>
            </w:r>
            <w:r w:rsidR="00052642" w:rsidRPr="00052642">
              <w:rPr>
                <w:sz w:val="20"/>
                <w:szCs w:val="20"/>
              </w:rPr>
              <w:t>Unit tests will typically</w:t>
            </w:r>
            <w:r w:rsidR="00312ADB">
              <w:rPr>
                <w:sz w:val="20"/>
                <w:szCs w:val="20"/>
              </w:rPr>
              <w:t xml:space="preserve"> be separated into sections based on topic</w:t>
            </w:r>
            <w:r w:rsidR="00052642" w:rsidRPr="00052642">
              <w:rPr>
                <w:sz w:val="20"/>
                <w:szCs w:val="20"/>
              </w:rPr>
              <w:t xml:space="preserve">.  </w:t>
            </w:r>
          </w:p>
          <w:p w:rsidR="00052642" w:rsidRPr="00052642" w:rsidRDefault="00052642" w:rsidP="00505AD3">
            <w:pPr>
              <w:ind w:left="252"/>
              <w:rPr>
                <w:sz w:val="20"/>
                <w:szCs w:val="20"/>
              </w:rPr>
            </w:pPr>
          </w:p>
          <w:p w:rsidR="0036139A" w:rsidRPr="00572B05" w:rsidRDefault="0036139A" w:rsidP="00505AD3">
            <w:pPr>
              <w:numPr>
                <w:ilvl w:val="0"/>
                <w:numId w:val="28"/>
              </w:numPr>
              <w:ind w:left="252" w:hanging="180"/>
              <w:jc w:val="both"/>
              <w:rPr>
                <w:sz w:val="20"/>
                <w:szCs w:val="20"/>
              </w:rPr>
            </w:pPr>
            <w:r w:rsidRPr="00572B05">
              <w:rPr>
                <w:b/>
                <w:sz w:val="20"/>
                <w:szCs w:val="20"/>
              </w:rPr>
              <w:t xml:space="preserve">Recovery Policy:  </w:t>
            </w:r>
            <w:r w:rsidRPr="00572B05">
              <w:rPr>
                <w:sz w:val="20"/>
                <w:szCs w:val="20"/>
              </w:rPr>
              <w:t xml:space="preserve">Opportunities designed to allow students to recover from </w:t>
            </w:r>
            <w:r w:rsidR="001F5DFF">
              <w:rPr>
                <w:sz w:val="20"/>
                <w:szCs w:val="20"/>
              </w:rPr>
              <w:t xml:space="preserve">every test that the student did not do well. They will have a flashback section of the previous unit to allow students to bring up their grade. The cap will be a 90 for the retake test. </w:t>
            </w:r>
            <w:r w:rsidRPr="00572B05">
              <w:rPr>
                <w:sz w:val="20"/>
                <w:szCs w:val="20"/>
              </w:rPr>
              <w:t xml:space="preserve">Students should contact the teacher concerning recovery opportunities.  The teacher will establish a reasonable time period for recovery work to be completed during the semester.  All recovery work will be directly related to course objectives and </w:t>
            </w:r>
            <w:r w:rsidR="00052642" w:rsidRPr="00312ADB">
              <w:rPr>
                <w:i/>
                <w:sz w:val="20"/>
                <w:szCs w:val="20"/>
              </w:rPr>
              <w:t>no recovery work will be permitted during the final 10 days of the semester</w:t>
            </w:r>
            <w:r w:rsidR="00052642">
              <w:rPr>
                <w:sz w:val="20"/>
                <w:szCs w:val="20"/>
              </w:rPr>
              <w:t>.</w:t>
            </w:r>
          </w:p>
          <w:p w:rsidR="0036139A" w:rsidRPr="00572B05" w:rsidRDefault="0036139A" w:rsidP="00505AD3">
            <w:pPr>
              <w:jc w:val="both"/>
              <w:rPr>
                <w:sz w:val="20"/>
                <w:szCs w:val="20"/>
              </w:rPr>
            </w:pPr>
          </w:p>
          <w:p w:rsidR="0036139A" w:rsidRPr="002C4A69" w:rsidRDefault="00312ADB" w:rsidP="00580E99">
            <w:pPr>
              <w:ind w:left="252"/>
              <w:jc w:val="both"/>
              <w:rPr>
                <w:sz w:val="20"/>
                <w:szCs w:val="20"/>
              </w:rPr>
            </w:pPr>
            <w:r>
              <w:rPr>
                <w:sz w:val="20"/>
                <w:szCs w:val="20"/>
              </w:rPr>
              <w:t xml:space="preserve">In </w:t>
            </w:r>
            <w:r w:rsidR="0036139A">
              <w:rPr>
                <w:sz w:val="20"/>
                <w:szCs w:val="20"/>
              </w:rPr>
              <w:t>this course</w:t>
            </w:r>
            <w:r w:rsidR="0036139A" w:rsidRPr="00572B05">
              <w:rPr>
                <w:sz w:val="20"/>
                <w:szCs w:val="20"/>
              </w:rPr>
              <w:t>, students who (1) meet the above requir</w:t>
            </w:r>
            <w:r>
              <w:rPr>
                <w:sz w:val="20"/>
                <w:szCs w:val="20"/>
              </w:rPr>
              <w:t>ements, (2) have failed a test</w:t>
            </w:r>
            <w:r w:rsidR="002B75AB">
              <w:rPr>
                <w:sz w:val="20"/>
                <w:szCs w:val="20"/>
              </w:rPr>
              <w:t xml:space="preserve"> </w:t>
            </w:r>
            <w:r w:rsidR="0036139A" w:rsidRPr="00572B05">
              <w:rPr>
                <w:sz w:val="20"/>
                <w:szCs w:val="20"/>
              </w:rPr>
              <w:t xml:space="preserve">will be allowed to retake a test. </w:t>
            </w:r>
            <w:r w:rsidR="0036139A" w:rsidRPr="00312ADB">
              <w:rPr>
                <w:sz w:val="20"/>
                <w:szCs w:val="20"/>
              </w:rPr>
              <w:t>Students</w:t>
            </w:r>
            <w:r w:rsidR="0036139A" w:rsidRPr="00572B05">
              <w:rPr>
                <w:sz w:val="20"/>
                <w:szCs w:val="20"/>
              </w:rPr>
              <w:t xml:space="preserve"> should contact the teacher with any questions or concerns about a </w:t>
            </w:r>
            <w:proofErr w:type="gramStart"/>
            <w:r w:rsidR="0036139A" w:rsidRPr="00572B05">
              <w:rPr>
                <w:sz w:val="20"/>
                <w:szCs w:val="20"/>
              </w:rPr>
              <w:t>particular unit</w:t>
            </w:r>
            <w:proofErr w:type="gramEnd"/>
            <w:r w:rsidR="0036139A" w:rsidRPr="00572B05">
              <w:rPr>
                <w:sz w:val="20"/>
                <w:szCs w:val="20"/>
              </w:rPr>
              <w:t xml:space="preserve"> test recovery opportunity.  </w:t>
            </w:r>
            <w:r w:rsidR="00052642" w:rsidRPr="00052642">
              <w:rPr>
                <w:sz w:val="20"/>
                <w:szCs w:val="20"/>
              </w:rPr>
              <w:t xml:space="preserve">Please be mindful that recovery does not mean a student can skip a test or fail to turn in an assignment and receive recovery as an alternative.  </w:t>
            </w:r>
          </w:p>
        </w:tc>
      </w:tr>
      <w:tr w:rsidR="0036139A" w:rsidRPr="00572B05" w:rsidTr="00505AD3">
        <w:trPr>
          <w:trHeight w:val="557"/>
        </w:trPr>
        <w:tc>
          <w:tcPr>
            <w:tcW w:w="2448" w:type="dxa"/>
          </w:tcPr>
          <w:p w:rsidR="0036139A" w:rsidRPr="00572B05" w:rsidRDefault="002604DA" w:rsidP="00505AD3">
            <w:pPr>
              <w:ind w:right="-180"/>
              <w:rPr>
                <w:sz w:val="20"/>
                <w:szCs w:val="20"/>
              </w:rPr>
            </w:pPr>
            <w:r>
              <w:rPr>
                <w:sz w:val="20"/>
                <w:szCs w:val="20"/>
              </w:rPr>
              <w:t>Benchmark/</w:t>
            </w:r>
            <w:r w:rsidR="0036139A" w:rsidRPr="00572B05">
              <w:rPr>
                <w:sz w:val="20"/>
                <w:szCs w:val="20"/>
              </w:rPr>
              <w:t>Semester Exam</w:t>
            </w:r>
          </w:p>
        </w:tc>
        <w:tc>
          <w:tcPr>
            <w:tcW w:w="1080" w:type="dxa"/>
          </w:tcPr>
          <w:p w:rsidR="0036139A" w:rsidRPr="00572B05" w:rsidRDefault="002604DA" w:rsidP="00505AD3">
            <w:pPr>
              <w:ind w:right="-180"/>
              <w:jc w:val="center"/>
              <w:rPr>
                <w:sz w:val="20"/>
                <w:szCs w:val="20"/>
              </w:rPr>
            </w:pPr>
            <w:r>
              <w:rPr>
                <w:sz w:val="20"/>
                <w:szCs w:val="20"/>
              </w:rPr>
              <w:t>20</w:t>
            </w:r>
            <w:r w:rsidR="0036139A" w:rsidRPr="00572B05">
              <w:rPr>
                <w:sz w:val="20"/>
                <w:szCs w:val="20"/>
              </w:rPr>
              <w:t>%</w:t>
            </w:r>
          </w:p>
        </w:tc>
        <w:tc>
          <w:tcPr>
            <w:tcW w:w="7488" w:type="dxa"/>
          </w:tcPr>
          <w:p w:rsidR="0036139A" w:rsidRPr="00572B05" w:rsidRDefault="0036139A" w:rsidP="00505AD3">
            <w:pPr>
              <w:ind w:left="252"/>
              <w:rPr>
                <w:sz w:val="20"/>
                <w:szCs w:val="20"/>
              </w:rPr>
            </w:pPr>
            <w:r w:rsidRPr="00572B05">
              <w:rPr>
                <w:sz w:val="20"/>
                <w:szCs w:val="20"/>
              </w:rPr>
              <w:t xml:space="preserve">A cumulative exam will be administered each semester.  This exam may include both multiple choice and free response questions.  </w:t>
            </w:r>
          </w:p>
        </w:tc>
      </w:tr>
    </w:tbl>
    <w:p w:rsidR="002C4A69" w:rsidRDefault="002C4A69" w:rsidP="00480F45">
      <w:pPr>
        <w:ind w:right="-180"/>
        <w:rPr>
          <w:b/>
          <w:sz w:val="20"/>
          <w:szCs w:val="20"/>
        </w:rPr>
      </w:pPr>
    </w:p>
    <w:p w:rsidR="00B81026" w:rsidRDefault="00B81026" w:rsidP="00052642">
      <w:pPr>
        <w:ind w:left="2160" w:right="-180" w:hanging="2160"/>
        <w:rPr>
          <w:b/>
          <w:sz w:val="20"/>
          <w:szCs w:val="20"/>
        </w:rPr>
      </w:pPr>
    </w:p>
    <w:p w:rsidR="00052642" w:rsidRPr="007B3ECC" w:rsidRDefault="00052642" w:rsidP="00052642">
      <w:pPr>
        <w:ind w:left="2160" w:right="-180" w:hanging="2160"/>
        <w:rPr>
          <w:sz w:val="20"/>
          <w:szCs w:val="20"/>
        </w:rPr>
      </w:pPr>
      <w:r w:rsidRPr="007B3ECC">
        <w:rPr>
          <w:b/>
          <w:sz w:val="20"/>
          <w:szCs w:val="20"/>
        </w:rPr>
        <w:t xml:space="preserve">Make-up Policy:  </w:t>
      </w:r>
      <w:r>
        <w:rPr>
          <w:b/>
          <w:sz w:val="20"/>
          <w:szCs w:val="20"/>
        </w:rPr>
        <w:tab/>
      </w:r>
      <w:r w:rsidRPr="007B3ECC">
        <w:rPr>
          <w:sz w:val="20"/>
          <w:szCs w:val="20"/>
        </w:rPr>
        <w:t xml:space="preserve">Students are personally responsible for keeping up with assignments due to an absence.  Make-up work resulting from an absence must be completed within TWO class meetings after the absence.  If the student does not follow these guidelines, </w:t>
      </w:r>
      <w:r>
        <w:rPr>
          <w:sz w:val="20"/>
          <w:szCs w:val="20"/>
        </w:rPr>
        <w:t>s</w:t>
      </w:r>
      <w:r w:rsidR="00245199">
        <w:rPr>
          <w:sz w:val="20"/>
          <w:szCs w:val="20"/>
        </w:rPr>
        <w:t>/</w:t>
      </w:r>
      <w:r>
        <w:rPr>
          <w:sz w:val="20"/>
          <w:szCs w:val="20"/>
        </w:rPr>
        <w:t>he</w:t>
      </w:r>
      <w:r w:rsidRPr="007B3ECC">
        <w:rPr>
          <w:sz w:val="20"/>
          <w:szCs w:val="20"/>
        </w:rPr>
        <w:t xml:space="preserve"> will be held to the school’s policy guidelines for late work deductions</w:t>
      </w:r>
      <w:r>
        <w:rPr>
          <w:sz w:val="20"/>
          <w:szCs w:val="20"/>
        </w:rPr>
        <w:t xml:space="preserve"> outlined below</w:t>
      </w:r>
      <w:r w:rsidRPr="007B3ECC">
        <w:rPr>
          <w:sz w:val="20"/>
          <w:szCs w:val="20"/>
        </w:rPr>
        <w:t xml:space="preserve">.   </w:t>
      </w:r>
    </w:p>
    <w:p w:rsidR="00052642" w:rsidRPr="007B3ECC" w:rsidRDefault="00052642" w:rsidP="00480F45">
      <w:pPr>
        <w:ind w:right="-18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36139A" w:rsidTr="002C4A69">
        <w:trPr>
          <w:trHeight w:val="1161"/>
        </w:trPr>
        <w:tc>
          <w:tcPr>
            <w:tcW w:w="11592" w:type="dxa"/>
          </w:tcPr>
          <w:p w:rsidR="0036139A" w:rsidRPr="00DC3305" w:rsidRDefault="0036139A" w:rsidP="002C4A69">
            <w:pPr>
              <w:ind w:right="306"/>
              <w:rPr>
                <w:b/>
              </w:rPr>
            </w:pPr>
            <w:r>
              <w:rPr>
                <w:b/>
              </w:rPr>
              <w:br w:type="page"/>
            </w:r>
            <w:r w:rsidRPr="002C4A69">
              <w:rPr>
                <w:b/>
                <w:sz w:val="20"/>
                <w:szCs w:val="20"/>
              </w:rPr>
              <w:t>Grading</w:t>
            </w:r>
            <w:r w:rsidRPr="002C4A69">
              <w:rPr>
                <w:sz w:val="20"/>
                <w:szCs w:val="20"/>
              </w:rPr>
              <w:t xml:space="preserve">: </w:t>
            </w:r>
            <w:r w:rsidRPr="002C4A69">
              <w:rPr>
                <w:sz w:val="20"/>
                <w:szCs w:val="20"/>
              </w:rPr>
              <w:tab/>
              <w:t>Fulton County Grading Scale is:</w:t>
            </w:r>
          </w:p>
          <w:p w:rsidR="0036139A" w:rsidRPr="002C4A69" w:rsidRDefault="0036139A" w:rsidP="00EE78FF">
            <w:pPr>
              <w:ind w:left="360" w:right="306"/>
              <w:rPr>
                <w:sz w:val="20"/>
                <w:szCs w:val="20"/>
              </w:rPr>
            </w:pPr>
            <w:r w:rsidRPr="002C4A69">
              <w:rPr>
                <w:sz w:val="20"/>
                <w:szCs w:val="20"/>
              </w:rPr>
              <w:tab/>
            </w:r>
            <w:r w:rsidRPr="002C4A69">
              <w:rPr>
                <w:sz w:val="20"/>
                <w:szCs w:val="20"/>
              </w:rPr>
              <w:tab/>
              <w:t xml:space="preserve">A   = </w:t>
            </w:r>
            <w:r w:rsidRPr="002C4A69">
              <w:rPr>
                <w:sz w:val="20"/>
                <w:szCs w:val="20"/>
              </w:rPr>
              <w:tab/>
              <w:t>100 - 90</w:t>
            </w:r>
          </w:p>
          <w:p w:rsidR="0036139A" w:rsidRPr="002C4A69" w:rsidRDefault="0036139A" w:rsidP="00EE78FF">
            <w:pPr>
              <w:ind w:left="360" w:right="306"/>
              <w:rPr>
                <w:sz w:val="20"/>
                <w:szCs w:val="20"/>
              </w:rPr>
            </w:pPr>
            <w:r w:rsidRPr="002C4A69">
              <w:rPr>
                <w:sz w:val="20"/>
                <w:szCs w:val="20"/>
              </w:rPr>
              <w:tab/>
            </w:r>
            <w:r w:rsidRPr="002C4A69">
              <w:rPr>
                <w:sz w:val="20"/>
                <w:szCs w:val="20"/>
              </w:rPr>
              <w:tab/>
              <w:t xml:space="preserve">B   = </w:t>
            </w:r>
            <w:r w:rsidRPr="002C4A69">
              <w:rPr>
                <w:sz w:val="20"/>
                <w:szCs w:val="20"/>
              </w:rPr>
              <w:tab/>
              <w:t>89 - 80</w:t>
            </w:r>
          </w:p>
          <w:p w:rsidR="0036139A" w:rsidRPr="002C4A69" w:rsidRDefault="0036139A" w:rsidP="00EE78FF">
            <w:pPr>
              <w:ind w:left="360" w:right="306"/>
              <w:rPr>
                <w:sz w:val="20"/>
                <w:szCs w:val="20"/>
              </w:rPr>
            </w:pPr>
            <w:r w:rsidRPr="002C4A69">
              <w:rPr>
                <w:sz w:val="20"/>
                <w:szCs w:val="20"/>
              </w:rPr>
              <w:tab/>
            </w:r>
            <w:r w:rsidRPr="002C4A69">
              <w:rPr>
                <w:sz w:val="20"/>
                <w:szCs w:val="20"/>
              </w:rPr>
              <w:tab/>
              <w:t xml:space="preserve">C   = </w:t>
            </w:r>
            <w:r w:rsidRPr="002C4A69">
              <w:rPr>
                <w:sz w:val="20"/>
                <w:szCs w:val="20"/>
              </w:rPr>
              <w:tab/>
              <w:t>79 - 70</w:t>
            </w:r>
          </w:p>
          <w:p w:rsidR="0036139A" w:rsidRDefault="00C46033" w:rsidP="00C46033">
            <w:pPr>
              <w:ind w:left="360" w:right="306"/>
              <w:rPr>
                <w:b/>
              </w:rPr>
            </w:pPr>
            <w:r>
              <w:rPr>
                <w:sz w:val="20"/>
                <w:szCs w:val="20"/>
              </w:rPr>
              <w:tab/>
            </w:r>
            <w:r>
              <w:rPr>
                <w:sz w:val="20"/>
                <w:szCs w:val="20"/>
              </w:rPr>
              <w:tab/>
              <w:t xml:space="preserve">F   = </w:t>
            </w:r>
            <w:r>
              <w:rPr>
                <w:sz w:val="20"/>
                <w:szCs w:val="20"/>
              </w:rPr>
              <w:tab/>
              <w:t>69 and b</w:t>
            </w:r>
            <w:r w:rsidR="0036139A" w:rsidRPr="002C4A69">
              <w:rPr>
                <w:sz w:val="20"/>
                <w:szCs w:val="20"/>
              </w:rPr>
              <w:t>elow</w:t>
            </w:r>
          </w:p>
        </w:tc>
      </w:tr>
    </w:tbl>
    <w:p w:rsidR="00594EEB" w:rsidRDefault="00594EEB" w:rsidP="00EE78FF">
      <w:pPr>
        <w:ind w:left="360" w:right="306"/>
        <w:rPr>
          <w:b/>
        </w:rPr>
      </w:pPr>
    </w:p>
    <w:p w:rsidR="00481E04" w:rsidRPr="00883D9F" w:rsidRDefault="00B41948" w:rsidP="00D45531">
      <w:pPr>
        <w:rPr>
          <w:sz w:val="12"/>
          <w:szCs w:val="12"/>
        </w:rPr>
      </w:pPr>
      <w:r>
        <w:rPr>
          <w:b/>
        </w:rPr>
        <w:br w:type="page"/>
      </w:r>
    </w:p>
    <w:p w:rsidR="00750901" w:rsidRDefault="00750901" w:rsidP="00EE78FF">
      <w:pPr>
        <w:ind w:left="360" w:right="306"/>
        <w:rPr>
          <w:b/>
          <w:u w:val="single"/>
        </w:rPr>
      </w:pPr>
    </w:p>
    <w:p w:rsidR="00481E04" w:rsidRPr="00873B1A" w:rsidRDefault="00481E04" w:rsidP="00EE78FF">
      <w:pPr>
        <w:ind w:left="360" w:right="306"/>
        <w:rPr>
          <w:b/>
          <w:u w:val="single"/>
        </w:rPr>
      </w:pPr>
      <w:r w:rsidRPr="00873B1A">
        <w:rPr>
          <w:b/>
          <w:u w:val="single"/>
        </w:rPr>
        <w:t>Mathematics Department Academic Integrity Policy</w:t>
      </w:r>
    </w:p>
    <w:p w:rsidR="00750901" w:rsidRDefault="00750901" w:rsidP="00EE78FF">
      <w:pPr>
        <w:ind w:left="360" w:right="306"/>
      </w:pPr>
    </w:p>
    <w:p w:rsidR="00481E04" w:rsidRDefault="00481E04" w:rsidP="00EE78FF">
      <w:pPr>
        <w:ind w:left="360" w:right="306"/>
      </w:pPr>
      <w:r>
        <w:t>Adhering to high standards of integrity, the mathematics department considers academic misconduct to be any act that can give unfair academic advantage to a student, his grades, or his records.  Such acts include lying, stealing, and cheating.  Cheating is any dishonesty, written or verbal, tacit or implied.  This includes any collusion, sabotage, falsification, or involvement in giving or receiving unauthorized help.  In an effort to make students and parents aware of the expectations of the mathematics department with regard to academic integrity, the following specific acts are considered infractions of academic dishonesty:</w:t>
      </w:r>
    </w:p>
    <w:p w:rsidR="00481E04" w:rsidRDefault="00481E04" w:rsidP="00EE78FF">
      <w:pPr>
        <w:numPr>
          <w:ilvl w:val="0"/>
          <w:numId w:val="1"/>
        </w:numPr>
        <w:ind w:left="360" w:right="306" w:firstLine="0"/>
      </w:pPr>
      <w:r>
        <w:t>Submitting work from a previous class in a current class (old projects, old notebooks, past tests, quizzes,</w:t>
      </w:r>
      <w:r>
        <w:tab/>
      </w:r>
      <w:r>
        <w:tab/>
        <w:t xml:space="preserve"> homework, class work, etc.)</w:t>
      </w:r>
    </w:p>
    <w:p w:rsidR="00481E04" w:rsidRDefault="00481E04" w:rsidP="00EE78FF">
      <w:pPr>
        <w:numPr>
          <w:ilvl w:val="0"/>
          <w:numId w:val="1"/>
        </w:numPr>
        <w:ind w:left="360" w:right="306" w:firstLine="0"/>
      </w:pPr>
      <w:r>
        <w:t>Using any graded material – notebooks, tests, homework, quizzes, class work, projects, or other graded</w:t>
      </w:r>
      <w:r>
        <w:tab/>
      </w:r>
      <w:r>
        <w:tab/>
        <w:t xml:space="preserve"> assignments from another student, previous or current.</w:t>
      </w:r>
    </w:p>
    <w:p w:rsidR="00481E04" w:rsidRDefault="00481E04" w:rsidP="00EE78FF">
      <w:pPr>
        <w:numPr>
          <w:ilvl w:val="0"/>
          <w:numId w:val="1"/>
        </w:numPr>
        <w:ind w:left="360" w:right="306" w:firstLine="0"/>
      </w:pPr>
      <w:r>
        <w:t>Manufacturing or creating data.</w:t>
      </w:r>
    </w:p>
    <w:p w:rsidR="00481E04" w:rsidRDefault="00481E04" w:rsidP="00EE78FF">
      <w:pPr>
        <w:numPr>
          <w:ilvl w:val="0"/>
          <w:numId w:val="1"/>
        </w:numPr>
        <w:ind w:left="360" w:right="306" w:firstLine="0"/>
      </w:pPr>
      <w:r>
        <w:t xml:space="preserve">Discussion of the content of tests or evaluations to other students outside of class or between classes until </w:t>
      </w:r>
      <w:r>
        <w:tab/>
        <w:t>every student has been evaluated.</w:t>
      </w:r>
    </w:p>
    <w:p w:rsidR="00481E04" w:rsidRDefault="00481E04" w:rsidP="000B1857">
      <w:pPr>
        <w:numPr>
          <w:ilvl w:val="0"/>
          <w:numId w:val="1"/>
        </w:numPr>
        <w:tabs>
          <w:tab w:val="left" w:pos="720"/>
        </w:tabs>
        <w:ind w:right="306"/>
      </w:pPr>
      <w:r>
        <w:t xml:space="preserve">Dividing the tasks in a group activity (without permission) instead of working collaboratively to complete </w:t>
      </w:r>
      <w:r w:rsidR="00855DF6">
        <w:t xml:space="preserve">the </w:t>
      </w:r>
      <w:r>
        <w:t>activity.</w:t>
      </w:r>
    </w:p>
    <w:p w:rsidR="00481E04" w:rsidRDefault="00481E04" w:rsidP="00EE78FF">
      <w:pPr>
        <w:numPr>
          <w:ilvl w:val="0"/>
          <w:numId w:val="1"/>
        </w:numPr>
        <w:ind w:left="360" w:right="306" w:firstLine="0"/>
      </w:pPr>
      <w:r>
        <w:t xml:space="preserve">Acquiring copies of assessments (quizzes, tests, etc.) before the actual testing period so as to have an </w:t>
      </w:r>
      <w:r>
        <w:tab/>
        <w:t>advantage during the evaluation.</w:t>
      </w:r>
    </w:p>
    <w:p w:rsidR="00481E04" w:rsidRDefault="00481E04" w:rsidP="00855DF6">
      <w:pPr>
        <w:numPr>
          <w:ilvl w:val="0"/>
          <w:numId w:val="1"/>
        </w:numPr>
        <w:tabs>
          <w:tab w:val="left" w:pos="720"/>
        </w:tabs>
        <w:ind w:right="306"/>
      </w:pPr>
      <w:r>
        <w:t>Using notes or information from any unauthorized source, including but not limited to information written on</w:t>
      </w:r>
      <w:r w:rsidR="00855DF6">
        <w:t xml:space="preserve"> </w:t>
      </w:r>
      <w:r>
        <w:t>desks, person, pieces of paper, water bottles, backpacks, or entered into graphing calculators or other devices.</w:t>
      </w:r>
    </w:p>
    <w:p w:rsidR="00481E04" w:rsidRDefault="00481E04" w:rsidP="00EE78FF">
      <w:pPr>
        <w:numPr>
          <w:ilvl w:val="0"/>
          <w:numId w:val="1"/>
        </w:numPr>
        <w:ind w:left="360" w:right="306" w:firstLine="0"/>
      </w:pPr>
      <w:r>
        <w:t xml:space="preserve">Looking at another student’s work during an </w:t>
      </w:r>
      <w:r w:rsidR="00532C98">
        <w:t>assessment</w:t>
      </w:r>
      <w:r>
        <w:t>.</w:t>
      </w:r>
    </w:p>
    <w:p w:rsidR="00481E04" w:rsidRDefault="00481E04" w:rsidP="00EE78FF">
      <w:pPr>
        <w:numPr>
          <w:ilvl w:val="0"/>
          <w:numId w:val="1"/>
        </w:numPr>
        <w:ind w:left="360" w:right="306" w:firstLine="0"/>
      </w:pPr>
      <w:r>
        <w:t xml:space="preserve">Any form of communication during an evaluation (passing materials, whispering, talking, signaling, or </w:t>
      </w:r>
      <w:r>
        <w:tab/>
        <w:t>mouthing words to other students).</w:t>
      </w:r>
    </w:p>
    <w:p w:rsidR="00481E04" w:rsidRDefault="00481E04" w:rsidP="00EE78FF">
      <w:pPr>
        <w:numPr>
          <w:ilvl w:val="0"/>
          <w:numId w:val="1"/>
        </w:numPr>
        <w:ind w:left="360" w:right="306" w:firstLine="0"/>
      </w:pPr>
      <w:r>
        <w:t xml:space="preserve">Copying, sharing, or comparing work or homework from other students without teacher permission or </w:t>
      </w:r>
      <w:r>
        <w:tab/>
        <w:t>instruction.</w:t>
      </w:r>
    </w:p>
    <w:p w:rsidR="00481E04" w:rsidRDefault="00481E04" w:rsidP="00EE78FF">
      <w:pPr>
        <w:numPr>
          <w:ilvl w:val="0"/>
          <w:numId w:val="1"/>
        </w:numPr>
        <w:ind w:left="360" w:right="306" w:firstLine="0"/>
      </w:pPr>
      <w:r>
        <w:t>Submitting another students’ work as your own – homework, projects, class work, notebook, etc.</w:t>
      </w:r>
    </w:p>
    <w:p w:rsidR="00481E04" w:rsidRDefault="00481E04" w:rsidP="00EE78FF">
      <w:pPr>
        <w:numPr>
          <w:ilvl w:val="0"/>
          <w:numId w:val="1"/>
        </w:numPr>
        <w:ind w:left="360" w:right="306" w:firstLine="0"/>
      </w:pPr>
      <w:r>
        <w:t>Allowing one or two students in a group activity to do the work, but then taking credit for it.</w:t>
      </w:r>
    </w:p>
    <w:p w:rsidR="00481E04" w:rsidRDefault="00481E04" w:rsidP="00EE78FF">
      <w:pPr>
        <w:numPr>
          <w:ilvl w:val="0"/>
          <w:numId w:val="1"/>
        </w:numPr>
        <w:ind w:left="360" w:right="306" w:firstLine="0"/>
      </w:pPr>
      <w:r>
        <w:t>Using any device such as computers, calculators, i</w:t>
      </w:r>
      <w:r w:rsidR="00A30EF3">
        <w:t>P</w:t>
      </w:r>
      <w:r>
        <w:t>ods, PDA’s, graphing calculator, etc. without teacher</w:t>
      </w:r>
      <w:r>
        <w:tab/>
      </w:r>
      <w:r>
        <w:tab/>
        <w:t>permission.</w:t>
      </w:r>
    </w:p>
    <w:p w:rsidR="00481E04" w:rsidRDefault="00481E04" w:rsidP="00EE78FF">
      <w:pPr>
        <w:numPr>
          <w:ilvl w:val="0"/>
          <w:numId w:val="1"/>
        </w:numPr>
        <w:ind w:left="360" w:right="306" w:firstLine="0"/>
      </w:pPr>
      <w:r>
        <w:t>Using any unauthorized calculator applications.</w:t>
      </w:r>
    </w:p>
    <w:p w:rsidR="00481E04" w:rsidRDefault="00481E04" w:rsidP="00EE78FF">
      <w:pPr>
        <w:numPr>
          <w:ilvl w:val="0"/>
          <w:numId w:val="1"/>
        </w:numPr>
        <w:ind w:left="360" w:right="306" w:firstLine="0"/>
      </w:pPr>
      <w:r>
        <w:t>Sharing devices, such as computers, calculators, graphing calculators, etc. without teacher permission.</w:t>
      </w:r>
    </w:p>
    <w:p w:rsidR="00481E04" w:rsidRPr="001768FC" w:rsidRDefault="001768FC" w:rsidP="00EE78FF">
      <w:pPr>
        <w:numPr>
          <w:ilvl w:val="0"/>
          <w:numId w:val="1"/>
        </w:numPr>
        <w:ind w:left="360" w:right="306" w:firstLine="0"/>
        <w:rPr>
          <w:b/>
        </w:rPr>
      </w:pPr>
      <w:r w:rsidRPr="001768FC">
        <w:rPr>
          <w:b/>
          <w:i/>
          <w:u w:val="single"/>
        </w:rPr>
        <w:t>Any</w:t>
      </w:r>
      <w:r w:rsidRPr="001768FC">
        <w:rPr>
          <w:b/>
        </w:rPr>
        <w:t xml:space="preserve"> use of </w:t>
      </w:r>
      <w:r>
        <w:rPr>
          <w:b/>
        </w:rPr>
        <w:t>a phone</w:t>
      </w:r>
      <w:r w:rsidRPr="001768FC">
        <w:rPr>
          <w:b/>
        </w:rPr>
        <w:t xml:space="preserve"> </w:t>
      </w:r>
      <w:r>
        <w:rPr>
          <w:b/>
        </w:rPr>
        <w:t xml:space="preserve">or comparable technology </w:t>
      </w:r>
      <w:r w:rsidRPr="001768FC">
        <w:rPr>
          <w:b/>
        </w:rPr>
        <w:t>during</w:t>
      </w:r>
      <w:r>
        <w:rPr>
          <w:b/>
        </w:rPr>
        <w:t xml:space="preserve"> an assessment</w:t>
      </w:r>
      <w:r w:rsidRPr="001768FC">
        <w:rPr>
          <w:b/>
        </w:rPr>
        <w:t>.</w:t>
      </w:r>
    </w:p>
    <w:p w:rsidR="00481E04" w:rsidRPr="00883D9F" w:rsidRDefault="00481E04" w:rsidP="00EE78FF">
      <w:pPr>
        <w:ind w:left="360" w:right="306"/>
        <w:rPr>
          <w:sz w:val="12"/>
          <w:szCs w:val="12"/>
        </w:rPr>
      </w:pPr>
    </w:p>
    <w:p w:rsidR="00750901" w:rsidRDefault="00750901" w:rsidP="00DC3305">
      <w:pPr>
        <w:ind w:right="306"/>
        <w:rPr>
          <w:u w:val="single"/>
        </w:rPr>
      </w:pPr>
    </w:p>
    <w:p w:rsidR="00481E04" w:rsidRPr="00A3699F" w:rsidRDefault="00481E04" w:rsidP="00EE78FF">
      <w:pPr>
        <w:ind w:left="360" w:right="306"/>
        <w:rPr>
          <w:u w:val="single"/>
        </w:rPr>
      </w:pPr>
      <w:r w:rsidRPr="00A3699F">
        <w:rPr>
          <w:u w:val="single"/>
        </w:rPr>
        <w:t>Consequences for Violating the Academic Integrity Policy:</w:t>
      </w:r>
    </w:p>
    <w:p w:rsidR="00481E04" w:rsidRDefault="00481E04" w:rsidP="00EE78FF">
      <w:pPr>
        <w:ind w:left="360" w:right="306"/>
      </w:pPr>
      <w:r>
        <w:t>The following actions will be taken if a student is found to have committed academic dishonesty as mentioned above:</w:t>
      </w:r>
    </w:p>
    <w:p w:rsidR="00481E04" w:rsidRDefault="00481E04" w:rsidP="00EE78FF">
      <w:pPr>
        <w:numPr>
          <w:ilvl w:val="0"/>
          <w:numId w:val="2"/>
        </w:numPr>
        <w:ind w:left="360" w:right="306" w:firstLine="0"/>
      </w:pPr>
      <w:r>
        <w:t>Parent contact will be made via telephone or email explaining the infraction and the consequences.</w:t>
      </w:r>
    </w:p>
    <w:p w:rsidR="00481E04" w:rsidRDefault="00481E04" w:rsidP="00EE78FF">
      <w:pPr>
        <w:numPr>
          <w:ilvl w:val="0"/>
          <w:numId w:val="2"/>
        </w:numPr>
        <w:ind w:left="360" w:right="306" w:firstLine="0"/>
      </w:pPr>
      <w:r>
        <w:t>A violation of academic dishonesty will placed in the students’ school file.</w:t>
      </w:r>
    </w:p>
    <w:p w:rsidR="00481E04" w:rsidRDefault="00481E04" w:rsidP="00855DF6">
      <w:pPr>
        <w:numPr>
          <w:ilvl w:val="0"/>
          <w:numId w:val="2"/>
        </w:numPr>
        <w:ind w:right="306"/>
      </w:pPr>
      <w:r>
        <w:t>The student will receive a grade of 0 on the assignment with which s/he was dis</w:t>
      </w:r>
      <w:r w:rsidR="00855DF6">
        <w:t xml:space="preserve">honest without the opportunity </w:t>
      </w:r>
      <w:r>
        <w:t>for retaking/making up the grade at another time.</w:t>
      </w:r>
    </w:p>
    <w:p w:rsidR="00263F66" w:rsidRPr="00584F74" w:rsidRDefault="00D45531" w:rsidP="00043EAB">
      <w:pPr>
        <w:ind w:left="4320" w:firstLine="720"/>
        <w:rPr>
          <w:b/>
        </w:rPr>
      </w:pPr>
      <w:r>
        <w:rPr>
          <w:b/>
        </w:rPr>
        <w:br w:type="page"/>
      </w:r>
      <w:r w:rsidR="00BE3209">
        <w:rPr>
          <w:b/>
          <w:sz w:val="36"/>
          <w:szCs w:val="36"/>
        </w:rPr>
        <w:lastRenderedPageBreak/>
        <w:t>Algebra</w:t>
      </w:r>
      <w:r w:rsidR="00043EAB">
        <w:rPr>
          <w:b/>
          <w:sz w:val="36"/>
          <w:szCs w:val="36"/>
        </w:rPr>
        <w:t xml:space="preserve"> 2</w:t>
      </w:r>
    </w:p>
    <w:p w:rsidR="00263F66" w:rsidRDefault="00263F66" w:rsidP="00EE78FF">
      <w:pPr>
        <w:ind w:left="360" w:right="306"/>
        <w:jc w:val="center"/>
        <w:rPr>
          <w:b/>
        </w:rPr>
      </w:pPr>
      <w:r>
        <w:rPr>
          <w:b/>
        </w:rPr>
        <w:t>Riverwood International Charter School</w:t>
      </w:r>
    </w:p>
    <w:p w:rsidR="00263F66" w:rsidRDefault="00263F66" w:rsidP="00EE78FF">
      <w:pPr>
        <w:ind w:left="360" w:right="306"/>
        <w:jc w:val="center"/>
        <w:rPr>
          <w:b/>
        </w:rPr>
      </w:pPr>
      <w:r>
        <w:rPr>
          <w:b/>
        </w:rPr>
        <w:t>201</w:t>
      </w:r>
      <w:r w:rsidR="00164D38">
        <w:rPr>
          <w:b/>
        </w:rPr>
        <w:t>8</w:t>
      </w:r>
      <w:r w:rsidR="00DE7AE1">
        <w:rPr>
          <w:b/>
        </w:rPr>
        <w:t>-201</w:t>
      </w:r>
      <w:r w:rsidR="00164D38">
        <w:rPr>
          <w:b/>
        </w:rPr>
        <w:t>9</w:t>
      </w:r>
    </w:p>
    <w:p w:rsidR="00A1791F" w:rsidRPr="00FB5D8E" w:rsidRDefault="00A1791F" w:rsidP="00A1791F">
      <w:pPr>
        <w:rPr>
          <w:b/>
        </w:rPr>
      </w:pPr>
      <w:r w:rsidRPr="00FB5D8E">
        <w:rPr>
          <w:b/>
        </w:rPr>
        <w:t>I (student) have read and reviewed the c</w:t>
      </w:r>
      <w:r w:rsidR="000E5420" w:rsidRPr="00FB5D8E">
        <w:rPr>
          <w:b/>
        </w:rPr>
        <w:t>ourse syllabus for GSE Algebra 2</w:t>
      </w:r>
      <w:r w:rsidR="00164D38" w:rsidRPr="00FB5D8E">
        <w:rPr>
          <w:b/>
        </w:rPr>
        <w:t xml:space="preserve"> as presented to me for the 2018-2019</w:t>
      </w:r>
      <w:r w:rsidRPr="00FB5D8E">
        <w:rPr>
          <w:b/>
        </w:rPr>
        <w:t xml:space="preserve"> school year.  I understand that I am responsible for following these procedures. I have also signed up for the following ways of communication with my teacher:</w:t>
      </w:r>
    </w:p>
    <w:p w:rsidR="00A1791F" w:rsidRPr="00FB5D8E" w:rsidRDefault="00A1791F" w:rsidP="00A1791F">
      <w:pPr>
        <w:rPr>
          <w:b/>
        </w:rPr>
      </w:pPr>
    </w:p>
    <w:p w:rsidR="00A1791F" w:rsidRPr="00FB5D8E" w:rsidRDefault="00A1791F" w:rsidP="00A1791F">
      <w:pPr>
        <w:rPr>
          <w:b/>
        </w:rPr>
      </w:pPr>
      <w:r w:rsidRPr="00FB5D8E">
        <w:rPr>
          <w:b/>
        </w:rPr>
        <w:t>Student Name (PRINTED):  ____________________________________________________________________</w:t>
      </w:r>
    </w:p>
    <w:p w:rsidR="00A1791F" w:rsidRPr="00FB5D8E" w:rsidRDefault="00A1791F" w:rsidP="00A1791F">
      <w:pPr>
        <w:rPr>
          <w:b/>
        </w:rPr>
      </w:pPr>
    </w:p>
    <w:p w:rsidR="00A1791F" w:rsidRPr="00FB5D8E" w:rsidRDefault="00A1791F" w:rsidP="00A1791F">
      <w:pPr>
        <w:rPr>
          <w:b/>
        </w:rPr>
      </w:pPr>
      <w:r w:rsidRPr="00FB5D8E">
        <w:rPr>
          <w:b/>
        </w:rPr>
        <w:t xml:space="preserve">Student Signature:  </w:t>
      </w:r>
      <w:r w:rsidRPr="00FB5D8E">
        <w:rPr>
          <w:b/>
        </w:rPr>
        <w:tab/>
      </w:r>
      <w:r w:rsidRPr="00FB5D8E">
        <w:rPr>
          <w:b/>
        </w:rPr>
        <w:tab/>
        <w:t xml:space="preserve"> _______________________________________________________________</w:t>
      </w:r>
    </w:p>
    <w:p w:rsidR="00A1791F" w:rsidRPr="00FB5D8E" w:rsidRDefault="00A1791F" w:rsidP="00A1791F">
      <w:pPr>
        <w:rPr>
          <w:b/>
        </w:rPr>
      </w:pPr>
    </w:p>
    <w:p w:rsidR="004605D6" w:rsidRPr="00FB5D8E" w:rsidRDefault="00A1791F" w:rsidP="00480F45">
      <w:pPr>
        <w:rPr>
          <w:b/>
        </w:rPr>
      </w:pPr>
      <w:r w:rsidRPr="00FB5D8E">
        <w:rPr>
          <w:b/>
        </w:rPr>
        <w:t>I (Parent/Guardian) have read and reviewed the course syllabus for my child’s G</w:t>
      </w:r>
      <w:r w:rsidR="007C0984" w:rsidRPr="00FB5D8E">
        <w:rPr>
          <w:b/>
        </w:rPr>
        <w:t>SE</w:t>
      </w:r>
      <w:r w:rsidR="000E5420" w:rsidRPr="00FB5D8E">
        <w:rPr>
          <w:b/>
        </w:rPr>
        <w:t xml:space="preserve"> Algebra 2</w:t>
      </w:r>
      <w:r w:rsidR="007C0984" w:rsidRPr="00FB5D8E">
        <w:rPr>
          <w:b/>
        </w:rPr>
        <w:t xml:space="preserve"> course for the 2018-2019</w:t>
      </w:r>
      <w:r w:rsidRPr="00FB5D8E">
        <w:rPr>
          <w:b/>
        </w:rPr>
        <w:t xml:space="preserve"> school year.  I understand that my child is responsible for following these procedures. I have also signed up for the following ways of communication with my child’s teacher:</w:t>
      </w:r>
    </w:p>
    <w:p w:rsidR="004605D6" w:rsidRPr="00FB5D8E" w:rsidRDefault="004605D6" w:rsidP="00A51AED">
      <w:pPr>
        <w:ind w:right="306"/>
        <w:rPr>
          <w:b/>
        </w:rPr>
      </w:pPr>
    </w:p>
    <w:p w:rsidR="00F0373C" w:rsidRPr="00FB5D8E" w:rsidRDefault="00F0373C" w:rsidP="00A51AED">
      <w:pPr>
        <w:ind w:right="306"/>
        <w:rPr>
          <w:b/>
        </w:rPr>
      </w:pPr>
    </w:p>
    <w:p w:rsidR="004605D6" w:rsidRPr="00FB5D8E" w:rsidRDefault="004605D6" w:rsidP="004605D6">
      <w:pPr>
        <w:rPr>
          <w:b/>
        </w:rPr>
      </w:pPr>
      <w:r w:rsidRPr="00FB5D8E">
        <w:rPr>
          <w:b/>
        </w:rPr>
        <w:t>Parent Name (PRINTED):   __________________________________</w:t>
      </w:r>
      <w:r w:rsidR="00FB5D8E">
        <w:rPr>
          <w:b/>
        </w:rPr>
        <w:t>______________________________</w:t>
      </w:r>
      <w:r w:rsidRPr="00FB5D8E">
        <w:rPr>
          <w:b/>
        </w:rPr>
        <w:t>__</w:t>
      </w:r>
    </w:p>
    <w:p w:rsidR="004605D6" w:rsidRPr="00FB5D8E" w:rsidRDefault="004605D6" w:rsidP="004605D6">
      <w:pPr>
        <w:rPr>
          <w:b/>
        </w:rPr>
      </w:pPr>
    </w:p>
    <w:p w:rsidR="004605D6" w:rsidRPr="00FB5D8E" w:rsidRDefault="004605D6" w:rsidP="004605D6">
      <w:pPr>
        <w:rPr>
          <w:b/>
        </w:rPr>
      </w:pPr>
      <w:r w:rsidRPr="00FB5D8E">
        <w:rPr>
          <w:b/>
        </w:rPr>
        <w:t>Parent Signature:</w:t>
      </w:r>
      <w:r w:rsidRPr="00FB5D8E">
        <w:rPr>
          <w:b/>
        </w:rPr>
        <w:tab/>
      </w:r>
      <w:r w:rsidRPr="00FB5D8E">
        <w:rPr>
          <w:b/>
        </w:rPr>
        <w:tab/>
        <w:t>______________________________________________________________</w:t>
      </w:r>
      <w:r w:rsidR="00FB5D8E">
        <w:rPr>
          <w:b/>
        </w:rPr>
        <w:t>_</w:t>
      </w:r>
      <w:r w:rsidRPr="00FB5D8E">
        <w:rPr>
          <w:b/>
        </w:rPr>
        <w:t>__</w:t>
      </w:r>
    </w:p>
    <w:p w:rsidR="004605D6" w:rsidRPr="00FB5D8E" w:rsidRDefault="004605D6" w:rsidP="004605D6">
      <w:pPr>
        <w:rPr>
          <w:b/>
        </w:rPr>
      </w:pPr>
    </w:p>
    <w:p w:rsidR="004605D6" w:rsidRPr="00FB5D8E" w:rsidRDefault="004605D6" w:rsidP="004605D6">
      <w:pPr>
        <w:rPr>
          <w:b/>
        </w:rPr>
      </w:pPr>
      <w:r w:rsidRPr="00FB5D8E">
        <w:rPr>
          <w:b/>
        </w:rPr>
        <w:t>Best phone number to reach parent:  ____________________________</w:t>
      </w:r>
      <w:r w:rsidR="00FB5D8E">
        <w:rPr>
          <w:b/>
        </w:rPr>
        <w:t>_____________________________</w:t>
      </w:r>
      <w:r w:rsidRPr="00FB5D8E">
        <w:rPr>
          <w:b/>
        </w:rPr>
        <w:t>_</w:t>
      </w:r>
    </w:p>
    <w:p w:rsidR="004605D6" w:rsidRPr="00FB5D8E" w:rsidRDefault="004605D6" w:rsidP="004605D6">
      <w:pPr>
        <w:rPr>
          <w:b/>
        </w:rPr>
      </w:pPr>
    </w:p>
    <w:p w:rsidR="000678B1" w:rsidRPr="00F0373C" w:rsidRDefault="004605D6" w:rsidP="00F0373C">
      <w:pPr>
        <w:rPr>
          <w:b/>
          <w:sz w:val="20"/>
          <w:szCs w:val="20"/>
        </w:rPr>
      </w:pPr>
      <w:r w:rsidRPr="00FB5D8E">
        <w:rPr>
          <w:b/>
        </w:rPr>
        <w:t>Parent Email Address:</w:t>
      </w:r>
      <w:r w:rsidRPr="00FB5D8E">
        <w:rPr>
          <w:b/>
        </w:rPr>
        <w:tab/>
      </w:r>
      <w:r w:rsidRPr="00FB5D8E">
        <w:rPr>
          <w:b/>
        </w:rPr>
        <w:tab/>
        <w:t xml:space="preserve">   ______________________________</w:t>
      </w:r>
      <w:r w:rsidR="00FB5D8E">
        <w:rPr>
          <w:b/>
        </w:rPr>
        <w:t>____________________________</w:t>
      </w:r>
      <w:r w:rsidRPr="00FB5D8E">
        <w:rPr>
          <w:b/>
        </w:rPr>
        <w:t>_</w:t>
      </w:r>
    </w:p>
    <w:p w:rsidR="000678B1" w:rsidRPr="00F11582" w:rsidRDefault="000678B1" w:rsidP="00EE78FF">
      <w:pPr>
        <w:ind w:left="360" w:right="306"/>
        <w:rPr>
          <w:b/>
          <w:sz w:val="28"/>
          <w:szCs w:val="28"/>
        </w:rPr>
      </w:pPr>
    </w:p>
    <w:p w:rsidR="000678B1" w:rsidRDefault="000678B1" w:rsidP="00EE78FF">
      <w:pPr>
        <w:ind w:left="360" w:right="306"/>
        <w:rPr>
          <w:b/>
        </w:rPr>
      </w:pPr>
    </w:p>
    <w:sectPr w:rsidR="000678B1" w:rsidSect="00BC4DAD">
      <w:pgSz w:w="12240" w:h="15840"/>
      <w:pgMar w:top="288"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D98"/>
    <w:multiLevelType w:val="hybridMultilevel"/>
    <w:tmpl w:val="252E9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02C83"/>
    <w:multiLevelType w:val="multilevel"/>
    <w:tmpl w:val="9744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349F3"/>
    <w:multiLevelType w:val="hybridMultilevel"/>
    <w:tmpl w:val="522E0018"/>
    <w:lvl w:ilvl="0" w:tplc="CA6C41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C0247"/>
    <w:multiLevelType w:val="hybridMultilevel"/>
    <w:tmpl w:val="21D07650"/>
    <w:lvl w:ilvl="0" w:tplc="CA6C41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45703"/>
    <w:multiLevelType w:val="hybridMultilevel"/>
    <w:tmpl w:val="FC9E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E6E17"/>
    <w:multiLevelType w:val="hybridMultilevel"/>
    <w:tmpl w:val="4FB4174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91A16EB"/>
    <w:multiLevelType w:val="hybridMultilevel"/>
    <w:tmpl w:val="BBF67C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3B7D64"/>
    <w:multiLevelType w:val="multilevel"/>
    <w:tmpl w:val="83D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44D8F"/>
    <w:multiLevelType w:val="hybridMultilevel"/>
    <w:tmpl w:val="67222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470078"/>
    <w:multiLevelType w:val="hybridMultilevel"/>
    <w:tmpl w:val="2E247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E2205"/>
    <w:multiLevelType w:val="hybridMultilevel"/>
    <w:tmpl w:val="28B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01403"/>
    <w:multiLevelType w:val="hybridMultilevel"/>
    <w:tmpl w:val="EAD23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80AA8"/>
    <w:multiLevelType w:val="hybridMultilevel"/>
    <w:tmpl w:val="7C4A9A8A"/>
    <w:lvl w:ilvl="0" w:tplc="04090001">
      <w:start w:val="1"/>
      <w:numFmt w:val="bullet"/>
      <w:lvlText w:val=""/>
      <w:lvlJc w:val="left"/>
      <w:pPr>
        <w:tabs>
          <w:tab w:val="num" w:pos="1440"/>
        </w:tabs>
        <w:ind w:left="1440" w:hanging="360"/>
      </w:pPr>
      <w:rPr>
        <w:rFonts w:ascii="Symbol" w:hAnsi="Symbol" w:hint="default"/>
      </w:rPr>
    </w:lvl>
    <w:lvl w:ilvl="1" w:tplc="CA6C411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BF478F"/>
    <w:multiLevelType w:val="multilevel"/>
    <w:tmpl w:val="D96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92755"/>
    <w:multiLevelType w:val="hybridMultilevel"/>
    <w:tmpl w:val="7EC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B0173"/>
    <w:multiLevelType w:val="multilevel"/>
    <w:tmpl w:val="7C8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53CBD"/>
    <w:multiLevelType w:val="hybridMultilevel"/>
    <w:tmpl w:val="C6CC0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1D3C27"/>
    <w:multiLevelType w:val="multilevel"/>
    <w:tmpl w:val="A2F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7667D"/>
    <w:multiLevelType w:val="hybridMultilevel"/>
    <w:tmpl w:val="288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728AE"/>
    <w:multiLevelType w:val="hybridMultilevel"/>
    <w:tmpl w:val="BD4A7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B6E0A"/>
    <w:multiLevelType w:val="multilevel"/>
    <w:tmpl w:val="940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11E1A"/>
    <w:multiLevelType w:val="multilevel"/>
    <w:tmpl w:val="2AE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96F8D"/>
    <w:multiLevelType w:val="multilevel"/>
    <w:tmpl w:val="90D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A53EF"/>
    <w:multiLevelType w:val="hybridMultilevel"/>
    <w:tmpl w:val="62D0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04A2B"/>
    <w:multiLevelType w:val="multilevel"/>
    <w:tmpl w:val="2E0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F2A27"/>
    <w:multiLevelType w:val="multilevel"/>
    <w:tmpl w:val="9B3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14B19"/>
    <w:multiLevelType w:val="hybridMultilevel"/>
    <w:tmpl w:val="A2CE4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544380"/>
    <w:multiLevelType w:val="hybridMultilevel"/>
    <w:tmpl w:val="A01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71FE5"/>
    <w:multiLevelType w:val="multilevel"/>
    <w:tmpl w:val="AE1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654B4"/>
    <w:multiLevelType w:val="hybridMultilevel"/>
    <w:tmpl w:val="6D8884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9"/>
  </w:num>
  <w:num w:numId="3">
    <w:abstractNumId w:val="8"/>
  </w:num>
  <w:num w:numId="4">
    <w:abstractNumId w:val="16"/>
  </w:num>
  <w:num w:numId="5">
    <w:abstractNumId w:val="29"/>
  </w:num>
  <w:num w:numId="6">
    <w:abstractNumId w:val="6"/>
  </w:num>
  <w:num w:numId="7">
    <w:abstractNumId w:val="26"/>
  </w:num>
  <w:num w:numId="8">
    <w:abstractNumId w:val="12"/>
  </w:num>
  <w:num w:numId="9">
    <w:abstractNumId w:val="3"/>
  </w:num>
  <w:num w:numId="10">
    <w:abstractNumId w:val="2"/>
  </w:num>
  <w:num w:numId="11">
    <w:abstractNumId w:val="14"/>
  </w:num>
  <w:num w:numId="12">
    <w:abstractNumId w:val="1"/>
  </w:num>
  <w:num w:numId="13">
    <w:abstractNumId w:val="21"/>
  </w:num>
  <w:num w:numId="14">
    <w:abstractNumId w:val="7"/>
  </w:num>
  <w:num w:numId="15">
    <w:abstractNumId w:val="17"/>
  </w:num>
  <w:num w:numId="16">
    <w:abstractNumId w:val="22"/>
  </w:num>
  <w:num w:numId="17">
    <w:abstractNumId w:val="13"/>
  </w:num>
  <w:num w:numId="18">
    <w:abstractNumId w:val="24"/>
  </w:num>
  <w:num w:numId="19">
    <w:abstractNumId w:val="15"/>
  </w:num>
  <w:num w:numId="20">
    <w:abstractNumId w:val="20"/>
  </w:num>
  <w:num w:numId="21">
    <w:abstractNumId w:val="28"/>
  </w:num>
  <w:num w:numId="22">
    <w:abstractNumId w:val="25"/>
  </w:num>
  <w:num w:numId="23">
    <w:abstractNumId w:val="9"/>
  </w:num>
  <w:num w:numId="24">
    <w:abstractNumId w:val="27"/>
  </w:num>
  <w:num w:numId="25">
    <w:abstractNumId w:val="23"/>
  </w:num>
  <w:num w:numId="26">
    <w:abstractNumId w:val="18"/>
  </w:num>
  <w:num w:numId="27">
    <w:abstractNumId w:val="0"/>
  </w:num>
  <w:num w:numId="28">
    <w:abstractNumId w:val="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73"/>
    <w:rsid w:val="00000886"/>
    <w:rsid w:val="00010DC3"/>
    <w:rsid w:val="00015275"/>
    <w:rsid w:val="000406C4"/>
    <w:rsid w:val="00043EAB"/>
    <w:rsid w:val="00052642"/>
    <w:rsid w:val="0005492E"/>
    <w:rsid w:val="00055D47"/>
    <w:rsid w:val="00056924"/>
    <w:rsid w:val="000678B1"/>
    <w:rsid w:val="00067F79"/>
    <w:rsid w:val="0007720A"/>
    <w:rsid w:val="00092310"/>
    <w:rsid w:val="00093570"/>
    <w:rsid w:val="000A4DF5"/>
    <w:rsid w:val="000B1857"/>
    <w:rsid w:val="000B1F25"/>
    <w:rsid w:val="000C18BD"/>
    <w:rsid w:val="000C554E"/>
    <w:rsid w:val="000D47C5"/>
    <w:rsid w:val="000D4BFD"/>
    <w:rsid w:val="000D6A1E"/>
    <w:rsid w:val="000E01E0"/>
    <w:rsid w:val="000E263C"/>
    <w:rsid w:val="000E2C0D"/>
    <w:rsid w:val="000E5420"/>
    <w:rsid w:val="001076CA"/>
    <w:rsid w:val="001144BB"/>
    <w:rsid w:val="00124532"/>
    <w:rsid w:val="00132084"/>
    <w:rsid w:val="00134E26"/>
    <w:rsid w:val="00142395"/>
    <w:rsid w:val="0014355E"/>
    <w:rsid w:val="00144772"/>
    <w:rsid w:val="00151C59"/>
    <w:rsid w:val="00164D38"/>
    <w:rsid w:val="001749C9"/>
    <w:rsid w:val="001768FC"/>
    <w:rsid w:val="001851C4"/>
    <w:rsid w:val="001863A7"/>
    <w:rsid w:val="00186A5B"/>
    <w:rsid w:val="001A5ECA"/>
    <w:rsid w:val="001B32C4"/>
    <w:rsid w:val="001B7746"/>
    <w:rsid w:val="001D1C7F"/>
    <w:rsid w:val="001D2D2F"/>
    <w:rsid w:val="001F0323"/>
    <w:rsid w:val="001F5DFF"/>
    <w:rsid w:val="001F768D"/>
    <w:rsid w:val="00203190"/>
    <w:rsid w:val="0020474B"/>
    <w:rsid w:val="00222878"/>
    <w:rsid w:val="00223704"/>
    <w:rsid w:val="00224BB3"/>
    <w:rsid w:val="002274E6"/>
    <w:rsid w:val="00236492"/>
    <w:rsid w:val="00244322"/>
    <w:rsid w:val="0024507B"/>
    <w:rsid w:val="00245199"/>
    <w:rsid w:val="00251E35"/>
    <w:rsid w:val="002604DA"/>
    <w:rsid w:val="002623D7"/>
    <w:rsid w:val="00263F66"/>
    <w:rsid w:val="00274F10"/>
    <w:rsid w:val="00286103"/>
    <w:rsid w:val="00291606"/>
    <w:rsid w:val="002A2220"/>
    <w:rsid w:val="002A30AE"/>
    <w:rsid w:val="002B75AB"/>
    <w:rsid w:val="002C04EC"/>
    <w:rsid w:val="002C0F49"/>
    <w:rsid w:val="002C4A69"/>
    <w:rsid w:val="002C51F3"/>
    <w:rsid w:val="002C5C9A"/>
    <w:rsid w:val="002C7640"/>
    <w:rsid w:val="002D56F8"/>
    <w:rsid w:val="002F3CCF"/>
    <w:rsid w:val="00300900"/>
    <w:rsid w:val="00300F6D"/>
    <w:rsid w:val="0030181C"/>
    <w:rsid w:val="003103EE"/>
    <w:rsid w:val="00312ADB"/>
    <w:rsid w:val="00313572"/>
    <w:rsid w:val="00315B18"/>
    <w:rsid w:val="003307BB"/>
    <w:rsid w:val="00343085"/>
    <w:rsid w:val="00352116"/>
    <w:rsid w:val="0036139A"/>
    <w:rsid w:val="00371BA7"/>
    <w:rsid w:val="00374521"/>
    <w:rsid w:val="003C4825"/>
    <w:rsid w:val="003C4946"/>
    <w:rsid w:val="003E20D2"/>
    <w:rsid w:val="00400FF6"/>
    <w:rsid w:val="00412212"/>
    <w:rsid w:val="00413E3D"/>
    <w:rsid w:val="00424D59"/>
    <w:rsid w:val="00425046"/>
    <w:rsid w:val="004306C4"/>
    <w:rsid w:val="004605D6"/>
    <w:rsid w:val="00460D59"/>
    <w:rsid w:val="00461DCE"/>
    <w:rsid w:val="00467190"/>
    <w:rsid w:val="00480F45"/>
    <w:rsid w:val="00481E04"/>
    <w:rsid w:val="00486616"/>
    <w:rsid w:val="00495477"/>
    <w:rsid w:val="004D7478"/>
    <w:rsid w:val="004E5FF7"/>
    <w:rsid w:val="004F5525"/>
    <w:rsid w:val="00505179"/>
    <w:rsid w:val="00505AD3"/>
    <w:rsid w:val="00506BCD"/>
    <w:rsid w:val="00511DBB"/>
    <w:rsid w:val="00512F49"/>
    <w:rsid w:val="005235F5"/>
    <w:rsid w:val="00532C98"/>
    <w:rsid w:val="00543C1B"/>
    <w:rsid w:val="00564CA7"/>
    <w:rsid w:val="00580E99"/>
    <w:rsid w:val="00580FE5"/>
    <w:rsid w:val="00584F74"/>
    <w:rsid w:val="00594EEB"/>
    <w:rsid w:val="005A60F2"/>
    <w:rsid w:val="005C2309"/>
    <w:rsid w:val="005C3B20"/>
    <w:rsid w:val="005D17E2"/>
    <w:rsid w:val="00600140"/>
    <w:rsid w:val="0060448A"/>
    <w:rsid w:val="006103DD"/>
    <w:rsid w:val="006105D9"/>
    <w:rsid w:val="0061085D"/>
    <w:rsid w:val="0061243E"/>
    <w:rsid w:val="006418B7"/>
    <w:rsid w:val="00641D20"/>
    <w:rsid w:val="00657122"/>
    <w:rsid w:val="006579D6"/>
    <w:rsid w:val="0066054F"/>
    <w:rsid w:val="00663723"/>
    <w:rsid w:val="00663EF6"/>
    <w:rsid w:val="006641D8"/>
    <w:rsid w:val="006922FB"/>
    <w:rsid w:val="006C5759"/>
    <w:rsid w:val="006C5925"/>
    <w:rsid w:val="006D1872"/>
    <w:rsid w:val="006F1BBD"/>
    <w:rsid w:val="006F1F6A"/>
    <w:rsid w:val="00715620"/>
    <w:rsid w:val="0072044F"/>
    <w:rsid w:val="00726873"/>
    <w:rsid w:val="00750901"/>
    <w:rsid w:val="00750DB0"/>
    <w:rsid w:val="00761E5A"/>
    <w:rsid w:val="00782021"/>
    <w:rsid w:val="00796D73"/>
    <w:rsid w:val="007A64E3"/>
    <w:rsid w:val="007B3C6F"/>
    <w:rsid w:val="007C0984"/>
    <w:rsid w:val="007D3B81"/>
    <w:rsid w:val="007E1B66"/>
    <w:rsid w:val="007E58B7"/>
    <w:rsid w:val="00811CF8"/>
    <w:rsid w:val="008424A3"/>
    <w:rsid w:val="00846569"/>
    <w:rsid w:val="00855DF6"/>
    <w:rsid w:val="00862419"/>
    <w:rsid w:val="0087375C"/>
    <w:rsid w:val="00873B1A"/>
    <w:rsid w:val="00877531"/>
    <w:rsid w:val="008809DB"/>
    <w:rsid w:val="00883D9F"/>
    <w:rsid w:val="00890507"/>
    <w:rsid w:val="008A0032"/>
    <w:rsid w:val="008B66E8"/>
    <w:rsid w:val="008C57D3"/>
    <w:rsid w:val="008D3805"/>
    <w:rsid w:val="008D6596"/>
    <w:rsid w:val="008F2B58"/>
    <w:rsid w:val="008F6F8E"/>
    <w:rsid w:val="00900D0F"/>
    <w:rsid w:val="009078CC"/>
    <w:rsid w:val="0091293E"/>
    <w:rsid w:val="00933EE4"/>
    <w:rsid w:val="00966816"/>
    <w:rsid w:val="00993F5C"/>
    <w:rsid w:val="009A0671"/>
    <w:rsid w:val="009A1AE8"/>
    <w:rsid w:val="009A236A"/>
    <w:rsid w:val="009A3A61"/>
    <w:rsid w:val="009A4F4B"/>
    <w:rsid w:val="009B1D6E"/>
    <w:rsid w:val="009D0587"/>
    <w:rsid w:val="009E12C5"/>
    <w:rsid w:val="00A1773A"/>
    <w:rsid w:val="00A1791F"/>
    <w:rsid w:val="00A20E83"/>
    <w:rsid w:val="00A252C7"/>
    <w:rsid w:val="00A30EF3"/>
    <w:rsid w:val="00A331CE"/>
    <w:rsid w:val="00A4236D"/>
    <w:rsid w:val="00A51A52"/>
    <w:rsid w:val="00A51AED"/>
    <w:rsid w:val="00A54890"/>
    <w:rsid w:val="00A577C0"/>
    <w:rsid w:val="00AB3272"/>
    <w:rsid w:val="00AC5B14"/>
    <w:rsid w:val="00AD278C"/>
    <w:rsid w:val="00AE5D08"/>
    <w:rsid w:val="00AF4AA5"/>
    <w:rsid w:val="00AF70F3"/>
    <w:rsid w:val="00B01708"/>
    <w:rsid w:val="00B05A78"/>
    <w:rsid w:val="00B06B41"/>
    <w:rsid w:val="00B17957"/>
    <w:rsid w:val="00B26FF7"/>
    <w:rsid w:val="00B41948"/>
    <w:rsid w:val="00B4671E"/>
    <w:rsid w:val="00B50502"/>
    <w:rsid w:val="00B522B7"/>
    <w:rsid w:val="00B55809"/>
    <w:rsid w:val="00B71E1C"/>
    <w:rsid w:val="00B722EC"/>
    <w:rsid w:val="00B81026"/>
    <w:rsid w:val="00BA1654"/>
    <w:rsid w:val="00BA3240"/>
    <w:rsid w:val="00BB1E10"/>
    <w:rsid w:val="00BC4DAD"/>
    <w:rsid w:val="00BE3209"/>
    <w:rsid w:val="00BF12CF"/>
    <w:rsid w:val="00C0224C"/>
    <w:rsid w:val="00C0389F"/>
    <w:rsid w:val="00C05C2D"/>
    <w:rsid w:val="00C17070"/>
    <w:rsid w:val="00C25B82"/>
    <w:rsid w:val="00C427E1"/>
    <w:rsid w:val="00C46033"/>
    <w:rsid w:val="00C538B2"/>
    <w:rsid w:val="00C603C6"/>
    <w:rsid w:val="00CB6C10"/>
    <w:rsid w:val="00CD3115"/>
    <w:rsid w:val="00CE6F07"/>
    <w:rsid w:val="00D0429E"/>
    <w:rsid w:val="00D10E81"/>
    <w:rsid w:val="00D2325D"/>
    <w:rsid w:val="00D32D45"/>
    <w:rsid w:val="00D3567B"/>
    <w:rsid w:val="00D45531"/>
    <w:rsid w:val="00D468B8"/>
    <w:rsid w:val="00D525D2"/>
    <w:rsid w:val="00D55BB0"/>
    <w:rsid w:val="00D73255"/>
    <w:rsid w:val="00D774A7"/>
    <w:rsid w:val="00D856DA"/>
    <w:rsid w:val="00D9309F"/>
    <w:rsid w:val="00DA3578"/>
    <w:rsid w:val="00DB7FB5"/>
    <w:rsid w:val="00DC06AF"/>
    <w:rsid w:val="00DC292B"/>
    <w:rsid w:val="00DC3305"/>
    <w:rsid w:val="00DC6727"/>
    <w:rsid w:val="00DE7AE1"/>
    <w:rsid w:val="00E00CB1"/>
    <w:rsid w:val="00E14302"/>
    <w:rsid w:val="00E5285C"/>
    <w:rsid w:val="00E91993"/>
    <w:rsid w:val="00E94F08"/>
    <w:rsid w:val="00E9645B"/>
    <w:rsid w:val="00E97227"/>
    <w:rsid w:val="00EB4CC2"/>
    <w:rsid w:val="00ED2EAB"/>
    <w:rsid w:val="00EE4D3A"/>
    <w:rsid w:val="00EE50C3"/>
    <w:rsid w:val="00EE5ECC"/>
    <w:rsid w:val="00EE78FF"/>
    <w:rsid w:val="00EF3C81"/>
    <w:rsid w:val="00F0373C"/>
    <w:rsid w:val="00F11582"/>
    <w:rsid w:val="00F40382"/>
    <w:rsid w:val="00F46668"/>
    <w:rsid w:val="00F51A39"/>
    <w:rsid w:val="00F51E04"/>
    <w:rsid w:val="00F65E55"/>
    <w:rsid w:val="00F7779B"/>
    <w:rsid w:val="00F97446"/>
    <w:rsid w:val="00FA531C"/>
    <w:rsid w:val="00FB37CC"/>
    <w:rsid w:val="00FB3BAB"/>
    <w:rsid w:val="00FB5D8E"/>
    <w:rsid w:val="00FB6A01"/>
    <w:rsid w:val="00FB7167"/>
    <w:rsid w:val="00FC1758"/>
    <w:rsid w:val="00FD0C9F"/>
    <w:rsid w:val="00FD16E3"/>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5B268"/>
  <w15:docId w15:val="{3E97CE20-D113-4651-856A-D1C29C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54E"/>
    <w:rPr>
      <w:sz w:val="24"/>
      <w:szCs w:val="24"/>
    </w:rPr>
  </w:style>
  <w:style w:type="paragraph" w:styleId="Heading4">
    <w:name w:val="heading 4"/>
    <w:basedOn w:val="Normal"/>
    <w:qFormat/>
    <w:rsid w:val="003C4825"/>
    <w:pPr>
      <w:spacing w:before="100" w:beforeAutospacing="1" w:after="120"/>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C2D"/>
    <w:rPr>
      <w:rFonts w:ascii="Tahoma" w:hAnsi="Tahoma" w:cs="Tahoma"/>
      <w:sz w:val="16"/>
      <w:szCs w:val="16"/>
    </w:rPr>
  </w:style>
  <w:style w:type="character" w:styleId="Hyperlink">
    <w:name w:val="Hyperlink"/>
    <w:basedOn w:val="DefaultParagraphFont"/>
    <w:rsid w:val="00FB37CC"/>
    <w:rPr>
      <w:color w:val="0000FF"/>
      <w:u w:val="single"/>
    </w:rPr>
  </w:style>
  <w:style w:type="table" w:styleId="TableGrid">
    <w:name w:val="Table Grid"/>
    <w:basedOn w:val="TableNormal"/>
    <w:rsid w:val="000E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F10"/>
    <w:pPr>
      <w:autoSpaceDE w:val="0"/>
      <w:autoSpaceDN w:val="0"/>
      <w:adjustRightInd w:val="0"/>
    </w:pPr>
    <w:rPr>
      <w:color w:val="000000"/>
      <w:sz w:val="24"/>
      <w:szCs w:val="24"/>
    </w:rPr>
  </w:style>
  <w:style w:type="paragraph" w:styleId="NormalWeb">
    <w:name w:val="Normal (Web)"/>
    <w:basedOn w:val="Normal"/>
    <w:rsid w:val="003C4825"/>
    <w:pPr>
      <w:spacing w:before="100" w:beforeAutospacing="1" w:after="100" w:afterAutospacing="1"/>
    </w:pPr>
  </w:style>
  <w:style w:type="character" w:customStyle="1" w:styleId="bold">
    <w:name w:val="bold"/>
    <w:basedOn w:val="DefaultParagraphFont"/>
    <w:rsid w:val="003C4825"/>
    <w:rPr>
      <w:b/>
      <w:bCs/>
    </w:rPr>
  </w:style>
  <w:style w:type="paragraph" w:customStyle="1" w:styleId="tablebody1">
    <w:name w:val="tablebody1"/>
    <w:basedOn w:val="Normal"/>
    <w:rsid w:val="009078CC"/>
    <w:pPr>
      <w:spacing w:before="100" w:beforeAutospacing="1" w:after="120"/>
    </w:pPr>
  </w:style>
  <w:style w:type="paragraph" w:styleId="ListParagraph">
    <w:name w:val="List Paragraph"/>
    <w:basedOn w:val="Normal"/>
    <w:uiPriority w:val="34"/>
    <w:qFormat/>
    <w:rsid w:val="00594EEB"/>
    <w:pPr>
      <w:ind w:left="720"/>
      <w:contextualSpacing/>
    </w:pPr>
  </w:style>
  <w:style w:type="character" w:styleId="CommentReference">
    <w:name w:val="annotation reference"/>
    <w:basedOn w:val="DefaultParagraphFont"/>
    <w:rsid w:val="00224BB3"/>
    <w:rPr>
      <w:sz w:val="16"/>
      <w:szCs w:val="16"/>
    </w:rPr>
  </w:style>
  <w:style w:type="paragraph" w:styleId="CommentText">
    <w:name w:val="annotation text"/>
    <w:basedOn w:val="Normal"/>
    <w:link w:val="CommentTextChar"/>
    <w:rsid w:val="00224BB3"/>
    <w:rPr>
      <w:sz w:val="20"/>
      <w:szCs w:val="20"/>
    </w:rPr>
  </w:style>
  <w:style w:type="character" w:customStyle="1" w:styleId="CommentTextChar">
    <w:name w:val="Comment Text Char"/>
    <w:basedOn w:val="DefaultParagraphFont"/>
    <w:link w:val="CommentText"/>
    <w:rsid w:val="00224BB3"/>
  </w:style>
  <w:style w:type="paragraph" w:styleId="CommentSubject">
    <w:name w:val="annotation subject"/>
    <w:basedOn w:val="CommentText"/>
    <w:next w:val="CommentText"/>
    <w:link w:val="CommentSubjectChar"/>
    <w:rsid w:val="00224BB3"/>
    <w:rPr>
      <w:b/>
      <w:bCs/>
    </w:rPr>
  </w:style>
  <w:style w:type="character" w:customStyle="1" w:styleId="CommentSubjectChar">
    <w:name w:val="Comment Subject Char"/>
    <w:basedOn w:val="CommentTextChar"/>
    <w:link w:val="CommentSubject"/>
    <w:rsid w:val="00224BB3"/>
    <w:rPr>
      <w:b/>
      <w:bCs/>
    </w:rPr>
  </w:style>
  <w:style w:type="character" w:styleId="Mention">
    <w:name w:val="Mention"/>
    <w:basedOn w:val="DefaultParagraphFont"/>
    <w:uiPriority w:val="99"/>
    <w:semiHidden/>
    <w:unhideWhenUsed/>
    <w:rsid w:val="009A3A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8910">
      <w:bodyDiv w:val="1"/>
      <w:marLeft w:val="0"/>
      <w:marRight w:val="0"/>
      <w:marTop w:val="0"/>
      <w:marBottom w:val="0"/>
      <w:divBdr>
        <w:top w:val="none" w:sz="0" w:space="0" w:color="auto"/>
        <w:left w:val="none" w:sz="0" w:space="0" w:color="auto"/>
        <w:bottom w:val="none" w:sz="0" w:space="0" w:color="auto"/>
        <w:right w:val="none" w:sz="0" w:space="0" w:color="auto"/>
      </w:divBdr>
    </w:div>
    <w:div w:id="502933901">
      <w:bodyDiv w:val="1"/>
      <w:marLeft w:val="0"/>
      <w:marRight w:val="0"/>
      <w:marTop w:val="0"/>
      <w:marBottom w:val="0"/>
      <w:divBdr>
        <w:top w:val="none" w:sz="0" w:space="0" w:color="auto"/>
        <w:left w:val="none" w:sz="0" w:space="0" w:color="auto"/>
        <w:bottom w:val="none" w:sz="0" w:space="0" w:color="auto"/>
        <w:right w:val="none" w:sz="0" w:space="0" w:color="auto"/>
      </w:divBdr>
    </w:div>
    <w:div w:id="2001931651">
      <w:bodyDiv w:val="1"/>
      <w:marLeft w:val="0"/>
      <w:marRight w:val="0"/>
      <w:marTop w:val="0"/>
      <w:marBottom w:val="0"/>
      <w:divBdr>
        <w:top w:val="none" w:sz="0" w:space="0" w:color="auto"/>
        <w:left w:val="none" w:sz="0" w:space="0" w:color="auto"/>
        <w:bottom w:val="none" w:sz="0" w:space="0" w:color="auto"/>
        <w:right w:val="none" w:sz="0" w:space="0" w:color="auto"/>
      </w:divBdr>
      <w:divsChild>
        <w:div w:id="599529037">
          <w:marLeft w:val="0"/>
          <w:marRight w:val="0"/>
          <w:marTop w:val="280"/>
          <w:marBottom w:val="280"/>
          <w:divBdr>
            <w:top w:val="none" w:sz="0" w:space="0" w:color="auto"/>
            <w:left w:val="none" w:sz="0" w:space="0" w:color="auto"/>
            <w:bottom w:val="none" w:sz="0" w:space="0" w:color="auto"/>
            <w:right w:val="none" w:sz="0" w:space="0" w:color="auto"/>
          </w:divBdr>
        </w:div>
        <w:div w:id="33765710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67182ADFAA642ACE42EFCD29F82F6" ma:contentTypeVersion="2" ma:contentTypeDescription="Create a new document." ma:contentTypeScope="" ma:versionID="0b18e5ee6b0f3c30484178c2f34070dc">
  <xsd:schema xmlns:xsd="http://www.w3.org/2001/XMLSchema" xmlns:xs="http://www.w3.org/2001/XMLSchema" xmlns:p="http://schemas.microsoft.com/office/2006/metadata/properties" xmlns:ns2="53bfa2a3-c596-4250-8e33-8d3aa7253f01" targetNamespace="http://schemas.microsoft.com/office/2006/metadata/properties" ma:root="true" ma:fieldsID="28f968d91aba70b78ac3bafd5e6c5e6b" ns2:_="">
    <xsd:import namespace="53bfa2a3-c596-4250-8e33-8d3aa7253f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a2a3-c596-4250-8e33-8d3aa7253f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790D-AB4F-4D8B-945E-2DA31D320903}">
  <ds:schemaRefs>
    <ds:schemaRef ds:uri="http://schemas.microsoft.com/sharepoint/v3/contenttype/forms"/>
  </ds:schemaRefs>
</ds:datastoreItem>
</file>

<file path=customXml/itemProps2.xml><?xml version="1.0" encoding="utf-8"?>
<ds:datastoreItem xmlns:ds="http://schemas.openxmlformats.org/officeDocument/2006/customXml" ds:itemID="{D5B8869D-A7D7-47CD-9FA6-F63FD83C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a2a3-c596-4250-8e33-8d3aa7253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91B7C-EE90-4F52-A52E-1E7311667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77708-BDB0-4DB3-B732-739F0FD3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Riverwood High School</vt:lpstr>
    </vt:vector>
  </TitlesOfParts>
  <Company>FCBOE</Company>
  <LinksUpToDate>false</LinksUpToDate>
  <CharactersWithSpaces>9983</CharactersWithSpaces>
  <SharedDoc>false</SharedDoc>
  <HLinks>
    <vt:vector size="18" baseType="variant">
      <vt:variant>
        <vt:i4>65574</vt:i4>
      </vt:variant>
      <vt:variant>
        <vt:i4>6</vt:i4>
      </vt:variant>
      <vt:variant>
        <vt:i4>0</vt:i4>
      </vt:variant>
      <vt:variant>
        <vt:i4>5</vt:i4>
      </vt:variant>
      <vt:variant>
        <vt:lpwstr>mailto:holbird@fultonschools.org</vt:lpwstr>
      </vt:variant>
      <vt:variant>
        <vt:lpwstr/>
      </vt:variant>
      <vt:variant>
        <vt:i4>6946886</vt:i4>
      </vt:variant>
      <vt:variant>
        <vt:i4>3</vt:i4>
      </vt:variant>
      <vt:variant>
        <vt:i4>0</vt:i4>
      </vt:variant>
      <vt:variant>
        <vt:i4>5</vt:i4>
      </vt:variant>
      <vt:variant>
        <vt:lpwstr>mailto:apool@fultonschools.org</vt:lpwstr>
      </vt:variant>
      <vt:variant>
        <vt:lpwstr/>
      </vt:variant>
      <vt:variant>
        <vt:i4>1507386</vt:i4>
      </vt:variant>
      <vt:variant>
        <vt:i4>0</vt:i4>
      </vt:variant>
      <vt:variant>
        <vt:i4>0</vt:i4>
      </vt:variant>
      <vt:variant>
        <vt:i4>5</vt:i4>
      </vt:variant>
      <vt:variant>
        <vt:lpwstr>mailto:delany@fultonschools.org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Riverwood High School</dc:title>
  <dc:creator>Bradley, Sandra</dc:creator>
  <cp:lastModifiedBy>Sailors, Brittany L</cp:lastModifiedBy>
  <cp:revision>3</cp:revision>
  <cp:lastPrinted>2018-08-02T19:00:00Z</cp:lastPrinted>
  <dcterms:created xsi:type="dcterms:W3CDTF">2018-08-03T15:29:00Z</dcterms:created>
  <dcterms:modified xsi:type="dcterms:W3CDTF">2018-08-06T14:32:00Z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0x01010064567182ADFAA642ACE42EFCD29F82F6</vt:lpwstr>
  </property>
</Properties>
</file>